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Краснодарского края обратился должник с заявлением об исключении из конкурсной массы транспортного средства. Определением Арбитражного суда Краснодарского края от 07.06.2023 в удовлетворении заявления отказано. Постановлением Пятнадцатого арбитражного апелляционного суда от 04.08.2023 производство по апелляционной жалобе ФИО1 прекращено, определение суда первой инстанции оставлено без изменения. ФИО1 обратилась в суд апелляционной инстанции с заявлением о пересмотре по вновь открывшимся обстоятельствам постановления апелляционного суда от 04.08.2023 в части прекращения производства по ее апелляционной жалобе. Постановлением Пятнадцатого арбитражного апелляционного суда от 10.11.2023 заявление о пересмотре по вновь открывшимся обстоятельствам постановления апелляционного суда от 04.08.2023 в части прекращения производства по апелляционной жалобе удовлетворено; судебный акт в части прекращения производства по апелляционной жалобе ФИО1 отменен по вновь открывшимся обстоятельствам, назначено судебное заседание. Постановлением Пятнадцатого арбитражного апелляционного суда от 06.12.2023 в удовлетворении ходатайства о переходе к рассмотрению спора по правилам суда первой инстанции отказано; определение суда первой инстанции от 07.06.2023 оставлено без изменения. Арбитражный суд Северо-Кавказского округа постановлением от 19.02.2024 обжалуемые судебные акты оставил без изменения.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пришли к выводу об отсутствии предусмотренных положениями статьи 213.25 Федерального закона от 26.10.2002 № 127-ФЗ «О несостоятельности (банкротстве)» и статьи 446 Гражданского процессуального кодекса Российской Федерации оснований для исключения спорного автомобиля из конкурсной массы должника. Довод заявителя о ненадлежащем извещении в суде первой инстанции о дате судебного заседания по рассмотрению настоящего спора был предметом рассмотрения судов апелляционной и кассационной инстанций и мотивированно отклонен. Нарушений судами норм процессуального права, являющихся безусловным основанием для изменения или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АЙ ди коллект (подробнее) АО "Банк Русский Стандарт" (подробнее) АСОАУ Меркурий (подробнее) ПАО Банк ВТБ Филиал №2351 в г. Краснодаре (подробнее) ПАО Банк ФК Открытие (подробнее) Иные лица: МИФНС №8 по Краснодарскому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