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Цанга В.Н. в Арбитражный суд Кемеровской области обратился финансовый управляющий с ходатайством об утверждении Положения о порядке, сроках и условиях реализации имущества должника - дебиторской задолженности к ФИО2 Определением Арбитражного суда Кемеровской области от 22.08.2023 ходатайство управляющего удовлетворено частично; Положение утверждено в редакции финансового управляющего от 07.06.2023, за исключением пункта 12.4, который утвержден в редакции кредитора; а также за исключением раздела 16 «Предложение кредиторам принять нереализованное имущество» и последнего абзаца Положения, которые исключены. Постановлением Седьмого арбитражного апелляционного суда от 04.10.2023 определение суда первой инстанции оставлено без изменения. Арбитражный суд Западно-Сибирского округа постановлением от 25.01.2024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60, 213.25, 213.26 Федерального закона от 26.10.2002 № 127-ФЗ «О несостоятельности (банкротстве)» и исходили из того, что представленное финансовым управляющим положение соответствует нормам статей 110 , 111 , 139 Закона о банкротстве; порог цены отсечения в размере 1% от начальной продажной цены имущества, реализуемого на торгах, в ситуации низкой ликвидности дебиторской задолженности является наиболее оптимальным и отвечающим интересам должника и его кредиторов. Отсутствие в Положении условий об отступном не лишает права кредиторов в порядке, предусмотренном статьей 142.1 Закона о банкротстве, реализовать право на погашение своего требования путем предоставления отступного.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акционерная компания с ограниченной ответственностью "Планум Концерн Лимитед" (подробнее) АО Коммерческий Банк "Агропромкредит" (подробнее) АО "Российский сельскохозяйственный банк" (подробнее) межрайонная инспекция Федеральной налоговой службы №2 по Кемеровской области (подробнее) СОЮЗ "УРАЛЬСКАЯ САМОРЕГУЛИРУЕМАЯ ОРГАНИЗАЦИЯ АРБИТРАЖНЫХ УПРАВЛЯЮЩИХ" (подробнее) Иные лица: ИП Понамарев Сергей Вячеславович (подробнее) ООО "Кузбасская трейдовая компания" (подробнее) Росреестр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