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производстве Верховного Суда Российской Федерации находится кассационная жалоба общества на вышеуказанные судебные акты. До рассмотрения кассационной жалобы от общества поступило ходатайство о ее возвращении без рассмотрения по существу. В соответствии с пунктом 4 части 1 статьи 2915 Арбитражного процессуального кодекса Российской Федерации кассационная жалоба возвращается без рассмотрения по существу, если поступило ходатайство о возвращении или об отзыве кассационной жалобы. Из материалов кассационного производства усматривается, что отзыв кассационной жалобы не противоречит закону и не нарушает прав других лиц. При таких обстоятельствах ходатайство об отзыве кассационной жалобы подлежит удовлетворению, а жалоба - возврату без рассмотрения по существу. Руководствуясь статьями 184 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Профессиональная коллекторская организация Юридическая компания «Бюро кредитных решений» об отзыве кассационной жалобы. Кассационную жалобу на определение Арбитражного суда города Москвы от 18.12.2023, постановление Девятого арбитражного апелляционного суда от 13.02.2024 и постановление Арбитражного суда Московского округа от 16.04.2024 по делу № А40-188224/2023 возвратить заявителю. Судья Верховного Суда Российской Федерации М.К. Антонова Суд: Верховный Суд РФ (подробнее) Истцы: ООО пко юк БКР (подробнее) ООО ПРОФЕССИОНАЛЬНАЯ КОЛЛЕКТОРСКАЯ ОРГАНИЗАЦИЯ "ЮРИДИЧЕСКАЯ КОМПАНИЯ "БЮРО КРЕДИТНЫХ РЕШЕНИЙ" (подробнее) Ответчики: Управление Федеральной антимонопольной службы по г. 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