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Дробышева В.И. в Арбитражный суд Белгородской области обратились ИП Гусятникова Д.Л. и финансовый управляющий Луговская Т.В. с заявлениями о признании недействительными решений собрания кредиторов должника от 12.05.2023, принятых по первому и третьему вопросам повестки дня. Определением от 30.05.2023 Арбитражный суд Белгородской области принял указанные заявления к рассмотрению и объединил для совместного рассмотрения. Уполномоченное лицо собрания кредиторов должника - Шевченко И.Н. обратился в арбитражный суд с ходатайством об утверждении мирового соглашения от 17.05.2023, заключенного между ИП Гусятниковой Д.Л., Администрацией муниципального района «Чернянский район» Белгородской области, ИП Дробышевой С.А., ПО «Чернянское» и должником. 2 Судом удовлетворено заявление о процессуальном правопреемстве, произведена замена кредитора ИП Гусятниковой Д.Л. на процессуального правопреемника - ИП Горяйнова Э.А. Заявления о признании недействительными решений собрания кредиторов и заявление уполномоченного лица собрания кредиторов должника об утверждении мирового соглашения объединены судом в одно производство для совместного рассмотрения. Определением Арбитражного суда Белгородской области от 22.09.2023 решения собрания кредиторов должника по первому и третьему вопросам, оформленные протоколом собрания от 12.05.2023, признаны недействительными; в удовлетворении заявления об утверждении мирового соглашения отказано. Постановлением Девятнадцатого арбитражного апелляционного суда от 25.12.2023 определение суда первой инстанции оставлено без изменения. Арбитражный суд Центрального округа постановлением от 18.03.2024 указанные судебные акты оставил без изменения. Уполномоченное лицо от собрания кредиторов должника - Шевченко И.Н.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утверждении мирового соглашения и признавая недействительными решения собрания кредиторов должника по спорным вопросам, суды руководствовались положениями статей 20.3, 129, 130, 139, 150, 156, 160 Федерального закона от 26.10.2002 № 127-ФЗ «О несостоятельности (банкротстве)», статьями 139, 140 Арбитражного процессуального кодекса Российской Федерации, разъяснениями, изложенными в пункте 11 Информационного письма Президиума Высшего Арбитражного Суда Российской Федерации от 20.12.2005 № 97 «Обзор 3 практики рассмотрения арбитражными судами споров, связанных с заключением, утверждением и расторжением мировых соглашений в делах о несостоятельности (банкротстве)», и исходили из наличия признаков заинтересованности между мажоритарными кредиторами и должником, необоснованности освобождения должника от исполнения обязательств перед независимыми кредиторами посредством прощения половины долга, отсутствия надлежащего экономического обоснования таких условий и отсутствия доказательств обеспечения защиты экономических интересов кредиторов, голосовавших против заключения мирового соглашения, принятия решения о приостановлении торгов в отсутствие компетенции собрания кредиторов должника на принятие такого решения.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