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06.09.2023, оставленным без изменения постановлением Девятого арбитражного апелляционного суда от 01.11.2023 и постановлением Арбитражного суда Московского округа от 31.01.2024, завершена процедура реализации имущества Сокур Анжелики Кароевны с освобождением должника от дальнейшего исполнения требований кредиторов, в том числе требований, не заявленных при введении процедуры, применяемой в деле о банкротстве. Бурдейная М.В.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руководствуясь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установив завершение всех мероприятий в процедуре реализации имущества гражданина, отсутствие конкурсной массы и невозможность ее пополнения для удовлетворения требований кредиторов, пришли к выводам, что данная процедура в отношении должника подлежит завершению и отсутствуют обстоятельства, препятствующие применению в отношении должника правил об освобождении от дальнейшего исполнения требований кредиторов, не усмотрев в действиях должника противоправного поведения.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