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Костенок Александра Сергеевна обратилась в Арбитражный суд Омской области с заявлением о признании Сандросян С.Д. несостоятельной (банкротом) и включении требования в размере 11 838 980 рублей 67 копеек в реестр требований кредиторов должника. Определением Арбитражного суда Омской области от 22.06.2023 заявление признано необоснованным, производство по делу прекращено. Постановлением Восьмого арбитражного апелляционного суда от 28.09.2023 определение суда первой инстанции отменено; заявление Костенок А.С. признано обоснованным, в отношении должника введена процедура реструктуризации долгов гражданина, требование Костенок А.С. признано обоснованным и включено в третью очередь реестра требований кредиторов должника в размере 11 181 186 рублей 34 копеек; вопросы об утверждении финансового управляющего имуществом должника посредством случайной выборки и о назначении судебного заседания по рассмотрению отчета финансового управляющего направлены в Арбитражный суд Омской области. Арбитражный суд Западно-Сибирского округа постановлением от 28.02.2024 постановление суда апелляционной инстанции оставил без изменения. Сандросян С.Д. обратилась в Судебную коллегию Верховного Суда Российской Федерации с кассационной жалобой на принятые постановления 2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заявление обоснованным, суд апелляционной инстанции установил, что требование Костенок А.С. соответствует условиям, установленным пунктом 2 статьи 213.3 и статьей 213.5 Федерального закона от 26.10.2002 № 127-ФЗ «О несостоятельности (банкротстве)», подтверждено вступившими в законную силу судебными актами, не удовлетворено должником на дату судебного заседания, наличие финансовой возможности у Костенок А.С. приобрести право требования к должнику и экономические мотивы совершения сделки установлены, аффилированность по отношению к должнику не подтверждена, доказаны факт неплатежеспособности должника и наличие условий для введения процедуры реструктуризации его долгов. Суд округа поддержал выводы суда апелляционной инстанции.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