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финансовый управляющий его имуществом обратился в Арбитражный суд Московской области с заявлением о признании недействительным договора купли-продажи от 02.10.2017 двух нежилых помещений, заключенного между должником и ФИО3, и применении последствий недействительности сделки. Определением Арбитражного суда Московской области от 29.07.2021 заявление финансового управляющего удовлетворено, договор признан недействительным, применены последствия недействительности сделки в виде обязания Управления Росреестра по Московской области аннулировать записи о государственной регистрации права собственности ФИО3, ФИО4, ФИО1 и ФИО5 на нежилые помещения, восстановить право собственности должника на эти объекты недвижимости; обязания ФИО1 и ФИО5 возвратить в конкурсную массу должника нежилые помещения по 1/2 доли каждую. Постановлением Десятого арбитражного апелляционного суда от 10.11.2021 определение суда первой инстанции отменено, в удовлетворении заявления отказано. Постановлением Арбитражного суда Московского округа от 22.02.2022 указанные судебные акты отменены с направлением обособленного спора на новое рассмотрение в суд первой инстанции. При новом рассмотрении спора финансовым управляющим уточнены заявленные требования и он просил признать недействительными договор купли-продажи от 02.10.2017, договор купли-продажи от 17.05.2018, договоры дарения от 15.11.2018 и от 16.10.2018, как цепочку последовательных притворных сделок, объединенных единой целью по выводу имущества должника из конкурсной массы, а также обязать ФИО1 возвратить ½ долю в объектах недвижимости, взыскать с ФИО5 17 000 000 рублей. Определением Арбитражного суда Московской области от 13.07.2023, оставленным без изменения постановлением Десятого арбитражного апелляционного суда от 13.09.2023 и постановлением Арбитражного суда Московского округа от 25.01.2024, заявление финансового управляющего удовлетворено, признаны недействительными оспариваемые договоры и применены последствия недействительности сделок в виде обязания Управление Росреестра по Московской области аннулировать записи в ЕГРН о государственной регистрации перехода права собственности к ФИО3, ФИО4 на нежилые помещения, ФИО1 и ФИО5 по ½ доли каждой нежилого помещения и восстановить записи о праве собственности должника на ½ доли нежилых помещений; обязания ФИО1 возвратить в конкурсную массу ½ доли в праве на спорные нежилые помещения; взыскания с ФИО5 в конкурсную массу 17 000 000 рублей. ФИО1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исходили из того, что спорные сделки представляют собой цепочку последовательных сделок, которые совершены в отношении заинтересованных лиц, при наличии у должника неисполненных обязательств, существовавших на момент отчуждения спорных помещений, при неравноценном встречном исполнении (безвозмездно), исключительно с целью вывода активов должника, без какой-либо экономической обоснованности, в целях недопущения обращения на него взыскания в деле о банкротстве, признав сделки недействительными согласно положениям статьи 61.2 Федерального закона от 26.10.2002 № 127-ФЗ «О несостоятельности (банкротстве)», статьям 10 , 168 Гражданского кодекса Российской Федерации. Применяя последствия недействительности сделки в виде взыскания с ФИО5 в конкурсную массу действительной стоимости долей в сумме 17 000 000 рублей, суды руководствовались разъяснениями, содержащихся в пункте 29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а/у Георгадзе Л.В. Морозова Л.В. (подробнее) ГУ ГИБДД МВД России по МО (подробнее) ИФНС ПО Г. КРАСНОГОРСКУ МО (подробнее) Мишина (Буглак) Марина Ириковна (подробнее) ООО "Грин Таун" (подробнее) ООО к/у "Русский кредит" Коваленко О.В. (подробнее) Саморегулируемая организация арбитражных управляющих "Развитие" (подробнее) Судьи дела: Зарубина Е.Н.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