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Белгородской области обратился финансовый управляющий с заявлением о признании недействительным соглашения об отступном от 29.10.2018 и применении последствий недействительности сделки в виде возврата в конкурсную массу должника земельного участка и нежилого помещения. Определением Арбитражного суда Белгородской области от 27.01.2023 заявление удовлетворено. Постановлением Девятнадцатого арбитражного апелляционного суда от 18.09.2023 определение суда первой инстанции оставлено без изменения. Арбитражный суд Центрального округа постановлением от 24.01.2024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суды руководствовались статьей 61.2 Федерального закона от 26.10.2002 № 127-ФЗ «О несостоятельности (банкротстве)», статьями 10 , 167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того, что соглашение об отступном заключено в отсутствие встречного предоставления в виде займов, что привело к уменьшению объема активов должника и причинению вреда имущественным интересам кредиторов, установлена осведомленность сторон о мнимости займов. Доводы, изложенные в кассационной жалобе, были предметом рассмотрения судов нижестоящих инстанций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"Филберт" (подробнее) ООО "Эос" (подробнее) Иные лица: МРЭО ГИБДД УМВД России по Белгородской области (подробнее) ООО "Индустрия чистоты" (подробнее) ООО "Форс мажор" (подробнее) СОЮЗ "МЕЖРЕГИОНАЛЬНЫЙ ЦЕНТР АРБИТРАЖНЫХ УПРАВЛЯЮЩИХ" (подробнее) Управление Росреестра по Белгородской области (подробнее) УФССП РФ по Белгородской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