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Лукина Андрея Николаевича финансовый управляющий его имуществом обратился в Арбитражный суд Алтайского края с заявлением, уточненным в порядке статьи 49 Арбитражного процессуального кодекса Российской Федерации, к Чуракову А.М., Чураковой В.П., Лемешу И.Ю., Лемеш О.В., Колонцовой Т.В. о признании недействительной цепочки сделок, оформленной договорами купли- продажи, в отношении объектов недвижимости (жилого дома и земельного участка), и применении последствий недействительности сделок в виде возврата имущества в конкурсную массу должника. Определением Арбитражного суда Алтайского края от 18.08.2023, оставленным без изменения постановлением Седьмого арбитражного апелляционного суда от 04.10.2023 и постановлением Арбитражного суда Западно-Сибирского округа от 25.01.2024, признана недействительной цепочка сделок, направленных на отчуждение спорных объектов недвижимости, оформленная договорами купли-продажи; применены последствия недействительности сделок в виде обязания Колонцовой Т.В. возвратить в конкурсную массу должника спорные объекты недвижимости. Колонцова Т.В. обратилась в Судебную коллегию Верховного Суда Российской Федерации с кассационной жалобой на принятые по 2 обособленному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исходили из того, что спорные сделки представляют собой цепочку последовательных сделок, которые совершены в отношении заинтересованных лиц, при наличии у должника неисполненных обязательств, существовавших на момент отчуждения спорных объектов недвижимости, в отсутствие эквивалентного встречного предоставления, исключительно с целью вывода активов должника, без какой-либо экономической обоснованности, в целях недопущения обращения на него взыскания в деле о банкротстве, признав сделки недействительными согласно положениям статьи 61.2 Федерального закона от 26.10.2002 № 127-ФЗ «О несостоятельности (банкротстве)», статье 170 Гражданского кодекса Российской Федерации.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