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финансовый управляющий его имуществом обратился в Арбитражный суд Воронежской области с заявлением о признании недействительным договора дарения от 28.01.2014, заключенного между ФИО3 и ФИО4, и применении последствий недействительности сделки. Определением Арбитражного суда Воронежской области от 21.09.2021 заявление финансового управляющего удовлетворено; применены последствия недействительности сделки в виде взыскания с ФИО4 в пользу должника 52 658 824 рублей; в отдельное производство выделено требование финансового управляющего к ФИО1 об истребовании земельного участка и жилого дома с хозяйственными постройками; выделенное требование направлено по подсудности в Московский областной суд. ФИО1 обратился в Девятнадцатый арбитражный апелляционный суд с апелляционной жалобой на определение суда первой инстанции, заявив ходатайство о восстановлении пропущенного процессуального срока. Определением Девятнадцатого арбитражного апелляционного суда от 21.11.2023 в удовлетворении ходатайства о восстановлении пропущенного процессуального срока на подачу апелляционной жалобы отказано, производство по апелляционной жалобе прекращено. Арбитражный суд Центрального округа постановлением от 26.01.2024 определение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восстановлении пропущенного срока подачи апелляционной жалобы, суд апелляционной инстанции руководствовался положениями статей 117 , 123 , 259 , 264 Арбитражного процессуального кодекса Российской Федерации, оценил приведенные причины пропуска срока и пришел к выводу о том, что они не являются уважительными, установив, что об обжалуемом определении ФИО1 узнал не позднее даты принятия решения судом общей юрисдикции по делу № 2-1964/2022 – 21.06.2022, однако с апелляционной жалобой ФИО1 обратился лишь 01.08.2023, более чем через год, не указывая объективных обстоятельств, препятствующих подаче апелляционной жалобы в разумный срок с момента осведомленности о принятом арбитражным судом первой инстанции определении, что послужило основанием для прекращения производства по апелляционной жалобе. Окружной суд согласился с выводом суда апелляционной инстанции об отсутствии оснований для восстановления пропущенного срока в связи с непредставлением доказательств того, что заявитель, действуя разумно и добросовестно, столкнулся с обстоятельствами, препятствовавшими своевременному направлению апелляционной жалобы, и наличием условий, ограничивающих возможность совершения соответствующих юридических действий.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"Райффайзенбанк" (подробнее) ООО "Финансово-строительная компании" "МостГеоЦентр" (подробнее) ПАО Банк ВТБ (подробнее) Союз "СРО АУ "Стратегия" (подробнее) Управление росреестра по ВО (подробнее) Иные лица: ИФНС России по Ленинскому району г. Воронежа (подробнее) ФНС России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