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«Эго-комфорт» (далее – Общество) обратилось в Арбитражный суд города Москвы с исковым заявлением, уточненным в порядке статьи 49 Арбитражного процессуального кодекса Российской Федерации (далее – АПК РФ), к федеральному государственному образовательному учреждению высшего образования «Московский архитектурный институт» (государственная академия) (далее – Институт) об обязании передать в течение 10 дней с даты вступления решения в законную силу техническую и иную документацию на многоквартирный дом по адресу: г. Москва, Звонарский пер., д. 3. К участию в деле в качестве третьих лиц, не заявляющих самостоятельные требования относительно предмета спора, привлечены жилищно-строительный кооператив «Грин Хиллс», общество с ограниченной ответственностью «СтройМодерн». Решением Арбитражного суда города Москвы от 24.10.2022, оставленным без изменения постановлением Девятого арбитражного апелляционного суда от 21.06.2023 и постановлением Арбитражного суда Московского округа от 06.10.2023, требования удовлетворены.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на него возложена обязанность предоставить документацию в большем объеме, чем предусмотрено Правилами осуществления деятельности по управлению многоквартирными домами, утвержденными постановлением Правительства Российской Федерации от 15.05.2013 № 416 (далее – Правила № 416).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Институт является застройщиком многоквартирного дома по адресу: г. Москва, Звонарский пер., д. 3, что подтверждается разрешением на строительство № RU 77158000-010400 от 24.12.2014. Указанный многоквартирный дом введен в эксплуатацию 09.04.2019 на основании разрешения № 77-158000-008907-2019. В названном доме 20.12.2019 состоялось внеочередное общее собрание собственников помещений, в повестку дня которого включен вопрос о выборе способе управления; выбрана управляющая организация – Общество. С 01.03.2020 на основании распоряжения Государственной жилищной инспекции города Москвы от 27.02.2020 № 6933-РП Общество приступило к управлению многоквартирного дома. Истцом 23.03.2020 в адрес ответчика направлено требование о передаче технической документации и иных документов на многоквартирный дом в соответствии с перечнем указанным в пунктах 24, 25, 26 Правил содержания общего имущества в многоквартирном доме, утвержденных постановлением Правительства Российской Федерации от 13.08.2006 № 491 (далее – Правила № 491), которое оставлено без надлежащего исполнения (техническая и иная документация в полном объеме не переданы). Данные обстоятельства послужили основанием для обращения Общества в арбитражный суд с настоящим иском. Исследовав и оценив по правилам статьи 71 АПК РФ представленные доказательства, руководствуясь статьями статей 7, 36,153, 161, 162 Жилищного кодекса Российской Федерации, Правилами № 491, Правилами № 416, 3 постановлением Правительства Российской Федерации от 13.10.1997 № 1301 «О государственном учете жилищного фонда в Российской Федерации», Правилами и нормами технической эксплуатации жилищного фонда, утвержденных постановлением Госстроя России от 27.09.2003№170, приложением 10 к распоряжению ДЖКХиБ города Москвы от 29.09.2006 №05-14-316/6, Сводом Правил МП 68.13330.2017 «СНИП 3-01-04-87 «Приемка в эксплуатацию законченных строительством объектов. Основные положения», с учетом письма регионального развития Российской Федерации от 20.12.2006 №14313-РМ/07 «О передаче технической документации на многоквартирный дом», суды удовлетворили заявленные требования, придя к выводам, что истребуемые документы соответствуют перечню технической документации, подлежащей передаче, в связи с чем на Институте лежит обязанность совершить соответствующие действия, поскольку Общество как управляющая организация должна обладать актуальными сведениями о составе и состоянии общего имущества многоквартирного дома. По смыслу Правил №416 и №491 перечень требуемой документации может определяться как путем включения в него документов, непосредственно указанных в пунктах 24, 26 Правил, так и путем ссылок на конкретные документы, относящиеся к группам, перечисленных в пунктах 24,26 Правил №491. Подпунктом «е» пункта 26 Правил № 491 установлено, что в состав иных документов, связанных с управлением МКД, включаются в том числе иные связанные с его управлением документы, перечень которых установлен решением общего собрания собственников помещений. Состав технической документации длительного хранения и состав документации, заменяемой в связи с истечением срока ее действия, приведен в пунктах 1.5.1-1.5.3 Правил и норм технической эксплуатации жилищного фонда, утвержденных постановлением Государственного комитета Российской Федерации по строительству и жилищно-коммунальному комплексу от 27.09.2003 № 170. Поскольку многоквартирный дом по указанному адресу по окончании строительства не был передан управляющей организации, обязанность по передаче технической и иной документации в адрес истца возникает у ответчика. Доказательств того, что ООО «СтройМодерн» приступала к исполнению обязанностей управляющей компании в отношении многоквартирного дома по адресу: г. Москва, Звонарский пер., д. 3, не представлено, равно как и доказательств осуществления деятельности по обслуживанию и эксплуатации других многоквартирных домов. Вступившим в законную силу решением Арбитражного суда города Москвы от 24.04.2019 по делу №А40-50943/2019 установлено, что лицензиат ООО «СтройМодерн», лицензия от 21.06.2017 №77001152, не осуществляет деятельность по управлению многоквартирными домами с 09.09.2015 (или с 11.01.2018, то есть со дня вступления в силу пункта 18 статьи 1 Федерального закона от 31.12. 2017 №485-ФЗ «О внесении изменений в Жилищный кодекс Российской Федерации и отдельные законодательные акты Российской Федерации»). Указанным решением Арбитражного суда города Москвы лицензия ООО «СтройМодерн» от 21.06.2017 №77001152 на осуществление 4 предпринимательской деятельности по управлению многоквартирными домами аннулирована.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бюджетного образовательного учреждения высшего образования «Московский архитектурный институт» (государственная академия)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