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30.11.2023 процедура реализации имущества в отношении Усачева Данилы Сергеевича завершена, в отношении должника применены положения об освобождении от обязательств. Постановлением Пятнадцатого арбитражного апелляционного суда от 27.01.2024 определение суда первой инстанции в обжалуемой части оставлено без изменения. Арбитражный суд Северо-Кавказского округа постановлением от 18.03.2024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