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10.11.2023, оставленным без изменения постановлением Десятого арбитражного апелляционного суда от 21.12.2023, завершена процедура реализации имущества Куцебо Игоря Николаевича и должник не освобожден от дальнейшего исполнения требований кредиторов, в том числе требований, не заявленных при введении реализации имущества гражданина. Арбитражный суд Московского округа постановлением от 06.03.2024 указанные судебные акты отменил в части неприменения в отношении должника правил об освобождении от исполнения требований кредиторов и освободил Куцебо И.Н. от дальнейшего исполнения требований кредиторов, в том числе требований, не заявленных при введении реализации имущества гражданина. Степанюк В.Н.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окружной суд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установив, что признанное судами недобросовестным поведение должника не привело к неблагоприятным последствиям для кредиторов в отсутствие доказательств, свидетельствующих о злоупотреблении правом должником, его намерении причинить вред имущественным интересам кредиторов.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