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03.05.2024 обратился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срока, судья Верховного Суда Российской Федерации не находит оснований для его удовлетворения. Как следует из обжалуемых судебных актов, заявитель являлся инициатором обращения с кассационной жалобой в суд округа, и знал о состоявшихся судебных актах. Текст последнего обжалуемого судебного акта согласно данным Картотеки арбитражных дел своевременно размещен в сети Интернет и с этого момента был доступен для ознакомления и подготовки жалобы. Нарушение срока и порядка подачи первоначальной кассационной жалобы и последующее устранение такого нарушения само по себе не является уважительной причиной и не может служить самостоятельным основанием к восстановлению пропущенного процессуального срока. Надлежащая подача кассационной жалобы находится в компетенции заявителя, и зависит только от его волеизъявления. Лица, участвующие в деле, несут риск наступления последствий совершения или несовершения ими процессуальных действий (статья 9 Арбитражного процессуального кодекса Российской Федерации).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Руководствуясь статьями 117 ,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«Торговый дом «Окахим» о восстановлении пропущенного срока отказать, кассационную жалобу возвратить заявителю. Судья Верховного Суда Российской Федерации А.Г. Першутов Суд: Верховный Суд РФ (подробнее) Истцы: ООО Торговый дом "Окахим" (подробнее) Ответчики: АО "Райффайзенбанк"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