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жалобой, заявив ходатайство о восстановлении срока на ее подачу. Согласно части 1 статьи 291.2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суда округа от 21.02.2024, на момент обращения заявителя в Верховный Суд Российской Федерации двухмесячный срок, установленный статьей 291.2 АПК РФ, истек. Положениями части 2 статьи 291.2 АПК РФ предусмотрено, что срок подачи кассационных жалобы, представления, пропущенный по причинам, не зависящим от лица, обратившегося с такими жалобой, представлением, в том числе в связи с отсутствием у него сведений об обжалуемом судебном акте, по ходатайству указанного лица может быть восстановлен судьей Судебной коллегии Верховного Суда Российской Федерации, рассматривающим 2 кассационные жалобу, представление, при условии, что ходатайство подано не позднее шести месяцев со дня вступления в законную силу обжалуемого судебного акта или, если ходатайство подано одним из лиц, указанных в статье 42 настоящего Кодекса, со дня, когда это лицо узнало или должно было узнать о нарушении его прав и законных интересов обжалуемым судебным актом. Согласно части 3 статьи 291.2 АПК РФ ходатайство о восстановлении пропущенного срока подачи кассационных жалобы, представления рассматривается судьей Верховного Суда Российской Федерации в порядке, предусмотренном статьей 117 названного Кодекса. В силу части 2 статьи 117 АПК РФ арбитражный суд восстанавливает пропущенный процессуальный срок, если признает причины пропуска уважительными. Рассмотрев заявленное ходатайство, суд полагает возможным восстановить срок, установленный частью 1 статьи 291.2 АПК РФ. Руководствуясь статьями 117, 184, 185,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«Спецгео»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