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Региональная служба по тарифам и ценообразованию Забайкальского края (далее – РСТ Забайкальского края, истец) обратилась в Арбитражный суд Забайкальского края с иском, уточненным в порядке статьи 49 Арбитражного процессуального кодекса Российской Федерации (также - АПК РФ), к Кублякову Станиславу Казисовичу (далее – Кубляков С.К., ответчик, заявитель) о взыскании 900 000 руб. убытков, причиненных истцу в связи с ненадлежащим исполнением обязанностей как директором общества с ограниченной ответственностью «ИП Кублякова Н.Г.» (далее – ООО «ИП Кублякова Н.Г.», Общество) в виде уклонения от уплаты штрафов по постановлениям о назначении административного наказания № 20-Н-А/П-19 от 28.02.2019, № 21-Н-А/П-19 от 28.02.2019, № 197-Н-А/П-19, от 16.05.2019, № 198-НА/П-19 от 16.05.2019, № 199-Н-А/П-19 от 16.05.2019, № 200-Н-А/П-18 от 2 16.05.2019, № 201-НА/П-18 от 16.05.2019, № 202-Н-А/П-18 от 16.05.2019, № 389-Н-А/П-19 от 22.08.2019. Определениями от 06.10.2022 и от 14.12.2022 к участию в деле в качестве третьих лиц, не заявляющих самостоятельные требования относительно предмета спора, привлечены ООО «ИП Кублякова Н.Г.», общество с ограниченной ответственностью «ВВК» (далее – ООО «ВВК»), Управление Федеральной налоговой службы по Забайкальскому краю и Управление Федеральной службы судебных приставов по Забайкальскому краю. Решением Арбитражного суда Забайкальского края от 12.04.2023, оставленным без изменения постановлением Четвертого арбитражного апелляционного суда от 20.09.2023, иск удовлетворен. Постановлением Арбитражного суда Восточно-Сибирского округа от 19.02.2024 указанные судебные акты оставлены без изменения. Не согласившись с вынесенными судебными актами, заявитель 26.04.2024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19.02.2024, тогда как кассационная жалоба направлена заявителем 26.04.2024 (повторно),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3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Кублякова Станислава Казисовича. Срок подачи кассационной жалобы на решение Арбитражного суда Забайкальского края от 12.04.2023, постановление Четвертого арбитражного апелляционного суда от 20.09.2023 и постановление Арбитражного суда Восточно-Сибирского округа от 19.02.2024 по делу № А78-11665/2022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