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«Сварго Проджект» обратилось в Арбитражный суд Московской области с иском к ООО «Профи Менеджер» о признании недействительными с момента выпуска электронной подписи истца и квалифицированного сертификата ключа проверки электронной подписи, изготовленных на имя генерального директора Макарченко Василия Владимировича сроком действия с 17.09.2020 16:21:53 UTC+03 по 17.09.2021 16:31:53 UTC+03. К участию в деле в качестве третьих лиц, не заявляющих самостоятельных требований относительно предмета спора, привлечены ООО «СевИнфоТех», акционерное общество «Альфа-Банк», Прокуратура Московской области, Федеральная служба по финансовому мониторингу, ООО «КС Строй», Фонд капитального ремонта многоквартирных домов города Москвы, временный управляющий ООО «КС Строй» Котомкин Е.Д. Решением Арбитражного суда Московской области от 31.07.2023, оставленным без изменения постановлением Десятого арбитражного апелляционного суда от 17.10.2023 и постановлением Арбитражного суда Московского округа от 19.02.2024, требования удовлетворены. 2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19.02.2024, тогда как кассационная жалоба поступила в Верховный Суд Российской Федерации 24.04.2024,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«Профи Менеджер». Срок подачи кассационной жалобы на решение Арбитражного суда Московской области от 31.07.2023, постановление Десятого арбитражного апелляционного суда от 17.10.2023 и постановление Арбитражного суда Московского округа от 19.02.2024 по делу № А41-9289/2023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