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22.11.2023, оставленным без изменения постановлением Пятнадцатого арбитражного апелляционного суда от 10.01.2024 и постановлением Арбитражного суда Северо-Кавказского округа от 29.02.2024, завершена процедура реализации имущества ФИО1 с освобождением должника от дальнейшего исполнения требований кредиторов, за исключением требований кредиторов, предусмотренных пунктом 5 статьи 213.28 Федерального закона от 26.10.2002 № 127-ФЗ «О несостоятельности (банкротстве)».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"Тинькофф Банк" (подробнее) АССОЦИАЦИЯ АРБИТРАЖНЫХ УПРАВЛЯЮЩИХ "ЦЕНТР ФИНАНСОВОГО ОЗДОРОВЛЕНИЯ ПРЕДПРИЯТИЙ АГРОПРОМЫШЛЕННОГО КОМПЛЕКСА" (подробнее) ООО "АЙДИ КОЛЛЕКТ" (подробнее) ООО "Столичное АВД" (подробнее) Иные лица: МИФНС №13 по Краснодарскому краю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