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Сиротенко П.Я. в Арбитражный суд Новосибирской области обратился финансовый управляющий его имуществом с заявлением о признании недействительными перечислений денежных средств в пользу Тягун И.А. в сумме 104 106 рублей и применении последствий недействительности сделки. Определением Арбитражного суда Новосибирской области от 25.07.2023 в удовлетворении заявления отказано. Постановлением Седьмого арбитражного апелляционного суда от 24.10.2023 (с учетом определения об исправлении опечатки от 29.10.2023) определение суда первой инстанции отменено; признаны недействительными перечисления денежных средств со счета должника в пользу Тягун И.А. в сумме 104 106 рублей и применены последствия недействительности сделки в виде взыскания с ответчика в конкурсную массу должника указанной суммы. Арбитражный суд Западно-Сибирского округа постановлением от 23.01.2024 оставил без изменения постановление суда апелляционной инстанции. Сиротенко П.Я. обратился в Судебную коллегию Верховного Суда Российской Федерации с кассационной жалобой на принятые по 2 обособленному спору постановления судов апелляционной и кассационной инстанций,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АПК РФ). Таких оснований для пересмотра обжалуемых судебных актов в кассационном порядке по доводам жалобы не установлено. Разрешая спор и удовлетворяя заявление, суды апелляционной и кассационной инстанций руководствовались положениями пункта 2 статьи 61.2 Федерального закона от 26.10.2002 № 127-ФЗ «О несостоятельности (банкротстве)» и исходили из того, что безвозмездная сделка (оспариваемые перечисления денежных средств) совершена в период неплатежеспособности и недостаточности имущества должника, с целью причинения вреда имущественным интересам кредиторов.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