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Вологодской области обратилась ФИО2 с заявлением, уточненным в порядке статьи 49 Арбитражного процессуального кодекса Российской Федерации, о включении требования в размере 11 687 904 рублей в реестр требований кредиторов должника. К участию в обособленном споре в качестве третьего лица, не заявляющего самостоятельных требований относительно предмета спора, привлечен Департамент труда и социальной защиты населения города Москвы в лице отдела социальной защиты населения района Зябликово города Москвы. Определением Арбитражного суда Вологодской области от 23.08.2023 в удовлетворении заявления отказано. Постановлением Четырнадцатого арбитражного апелляционного суда от 03.10.2023 определение суда первой инстанции оставлено без изменения. Арбитражный суд Северо-Западного округа постановлением от 13.01.2024 указанные судебные акты отменил и направил обособленный спор на новое рассмотрение в Арбитражный суд Вологодской области. ФИО1 обратился в Судебную коллегию по экономическим спорам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разрешения спора,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Вологодский городской суд Вологодской области (подробнее) " Московская городская (подробнее) ООО "Лаборатория судебных экспертиз" (подробнее) ООО "Скартел" (подробнее) ПАО Банк ВТБ (подробнее) ПАО "МТС" (подробнее) ПАО "Сбербанк России" (подробнее) УФССП по ВО (подробнее) ФГБУ "ФНКЦ ФМБА России (подробнее) ф/у Балаев Артем Александрович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