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Краснодарского края от 30.03.2021 удовлетворен иск компании AAPF Holding GmbH (далее – компания) о взыскании с общества неустойки в сумме 431 178,93 евро в рублях по курсу Центрального банка Российской Федерации (далее – ЦБ РФ) на дату фактического платежа. Определением от 22.02.2022 произведена замена компании как истца по делу на Фоменко Игоря Геннадьевича. Фоменко И.Г. обратился в арбитражный суд с заявлением об индексации присужденных денежных сумм. 2 Определением Арбитражного суда Краснодарского края от 21.10.2022, оставленным без изменения постановлением Пятнадцатого арбитражного апелляционного суда от 25.01.2023 и постановлением Арбитражного суда Северо-Кавказского округа от 13.04.2023, с общества в пользу Фоменко И.Г. в порядке индексации взыскано 80 448,42 евро в рублях по курсу ЦБ РФ на дату платежа. Определением судьи Верховного Суда Российской Федерации от 05.10.2023 № 308-ЭС21-27525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заявителю отказано. В жалобе, поданной в Верховный Суд Российской Федерации в порядке, предусмотренном положениями части 8 статьи 2916 Арбитражного процессуального кодекса Российской Федерации (далее ‒ АПК РФ), заявитель выражает несогласие с принятым судебным актом, просит жалобу вместе с делом передать для рассмотрения в судебном заседании Судебной коллегии по экономическим спорам Верховного Суда Российской Федерации, ссылаясь на допущенные нарушения норм права. В силу части 8 статьи 2916 АПК РФ Председатель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вынести определение об отмене данного определения и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Изучив изложенные в жалобе доводы и материалы истребованного дела, Председатель Верховного Суда Российской Федерации пришел к выводу о наличии оснований для удовлетворения жалобы. Разрешая спор, суды сослались на положения статьи 183 АПК РФ, Постановление Конституционного Суда Российской Федерации от 22.07.2021 3 № 40-П и указали, что индексация присужденных денежных сумм выступает процессуальной гарантией защиты имущественных интересов взыскателя и должника от инфляционных процессов в период с момента вынесения судебного решения до его реального исполнения и направлена на поддержание покупательной способности присужденных денежных сумм. В данном случае суды исходили из того, что решение о взыскании принято 30.03.2021, а его исполнение осуществлено только 30.05.2022. Судами проверен и признан правильным представленный истцом расчет индексации с применением помесячных индексов потребительских цен на товары и услуги в Российской Федерации, в результате чего подлежащая компенсации сумма составила 80 448,42 евро. Дополнительно суды отметили, что присужденные взыскателю по решению 431 178,93 евро с момента вынесения судебного акта до его исполнения в рублевом эквиваленте обесценились с 38 521 525,60 руб. до 29 936 753,10 руб. только за счет ревальвации рубля. При этом судами отклонены возражения общества об отсутствии механизма индексации суммы, взысканной в иностранной валюте. Как указали суды, право на судебную защиту (элементом которого является исполнение судебного акта) не может быть ограничено ни при каких обстоятельствах. Учитывая изложенное, суды удовлетворили требования Фоменко И.Г. Выражая несогласие с определением судьи Верховного Суда Российской Федерации об отказе в передаче жалобы для рассмотрения в судебном заседании, общество настаивает на невозможности применения к долгу, выраженному в иностранной валюте, индекса потребительских цен на товары и услуги в Российской Федерации. По мнению заявителя, начисление на долг в сумме 431 тыс. евро индексации в размере 80 тыс. евро за один год и два месяца просрочки приводит к неосновательному обогащению взыскателя, что свидетельствует о нарушении положений процессуального законодательства. 4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29111АПК РФ). Приведенные доводы заслуживали внимания Судебной коллегии по экономическим спорам, в связи с чем обжалуемое определение судьи Верховного Суда Российской Федерации подлежит отмене, а кассационная жалоба с делом – передаче для рассмотрения в судебном заседании. С учетом вышеизложенного и руководствуясь положениями статьи 184, части 8 статьи 2916, части 1 статьи 29111 АПК РФ, Председатель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 Определение судьи Верховного Суда Российской Федерации от 05.10.2023 № 308-ЭС21-27525 отменить. 2. Кассационную жалобу общества с ограниченной ответственностью «Ниимстрой» передать для рассмотрения в судебном заседании Судебной коллегии по экономическим спорам Верховного Суда Российской Федерации. Председатель Верховного Суда Российской Федерации И.Л. Подносова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