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Поволжского округа от 23.01.2024, на момент обращения заявителя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Министерства цифрового развития, связи и массовых коммуникаций Российской Федерации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