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17.04.2024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19.02.2024 № 304-ЭС24-493, решение Арбитражного суда Омской области от 31.03.2023, постановление Восьмого арбитражного апелляционного суда от 06.07.2023 и постановление Арбитражного суда Западно-Сибирского округа от 02.11.2023 по делу № А46-19509/2022,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судья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26.02.2024.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арбитражного управляющего ФИО1 о восстановлении пропущенного процессуального срока отказать. Жалобу возвратить заявителю.Судья Верховного Суда А.Г. ПершутовРоссийской Федерации Суд: Верховный Суд РФ (подробнее) Истцы: Управление Федеральной службы государственной регистрации, кадастра и картографии по Омской области (подробнее) Ответчики: Арбитражный управляющий Кратько Олег Анатольевич (подробнее) Иные лица: Арбитражный суд Западно-Сибирского округа (подробнее) Ассоциация Арбитражных Управляющих "Арсенал"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