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29.02.2024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29147d0d 5 a 8 - 5 f 8 c- 4 fdc- 97 a 7 - 9 f 3 b65049619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185 , 291 a666f 5 b 1 - 3 ad 1 - 4 bac-8169-657ed 31 b373d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срок на подачу кассационной жалобы восстановить. Судья Верховного Суда Российской Федерации А.Г. Першутов Суд: Верховный Суд РФ (подробнее) Истцы: Дёмина Сергей Николаевич (подробнее) ИП Дёмин Сергей Николаевич (подробнее) Ответчики: Главный государственный инспектор Сочинского отдела Межрегионального управления государственного автодорожного надзора по Краснодарскому краю и Республике Адыгея Астафуров Александр Александрович (подробнее) Межрегиональное управление государственного автодорожного надзора по Краснодарскому краю и Республике Адыгея Федеральной службы по надзору в сфере транспорта (подробнее) МТУ Ространснадзора по ЮФО (подробнее) Иные лица: Межрегиональное Управление государственного автодорожного надзора по КК и респ.Адыгея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