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24 апреля 2024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общество обратилось в Верховный Суд Российской Федерации с кассационной жалобой на вышеуказанные судебные акты, одновременно заявив ходатайство о восстановлении пропущенного процессуального срока на ее подачу. Согласно части 1 статьи 2912 Арбитражного процессуального кодекса Российской Федерации (далее – АПК РФ) кассационные жалоба, представление подаются в срок, не превышающий двух месяцев со дня вступления в силу последнего обжалуемого судебного акта, принятого по данному делу, если иное не предусмотрено настоящим Кодексом. Поскольку последним обжалуемым судебным актом является постановление Арбитражного суда Московского округа от 01.02.2024, на момент обращения заявителя в Верховный Суд Российской Федерации двухмесячный срок, установленный статьей 2912 АПК РФ, истек. Положениями части 2 статьи 2912 АПК РФ предусмотрено, что срок подачи кассационных жалобы, представления, пропущенный по причинам, не зависящим от лица, обратившегося с такими жалобой, представлением, в том 2 числе в связи с отсутствием у него сведений об обжалуемом судебном акте, по ходатайству указанного лица может быть восстановлен судьей Судебной коллегии Верховного Суда Российской Федерации, рассматривающим кассационные жалобу, представление, при условии, что ходатайство подано не позднее шести месяцев со дня вступления в законную силу обжалуемого судебного акта или, если ходатайство подано одним из лиц, указанных в статье 42 настоящего Кодекса, со дня, когда это лицо узнало или должно было узнать о нарушении его прав и законных интересов обжалуемым судебным актом. Согласно части 3 статьи 2912 АПК РФ ходатайство о восстановлении пропущенного срока подачи кассационных жалобы, представления рассматривается судьей Верховного Суда Российской Федерации в порядке, предусмотренном статьей 117 названного Кодекса. В силу части 2 статьи 117 АПК РФ арбитражный суд восстанавливает пропущенный процессуальный срок, если признает причины пропуска уважительными. Рассмотрев заявленное ходатайство, суд полагает возможным восстановить срок, установленный частью 1 статьи 2912 АПК РФ. Руководствуясь статьями 117, 184, 185, 2912 Арбитражного процессуального кодекса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ходатайство акционерного общества «Почта России» о восстановлении пропущенного процессуального срока подачи кассационной жалобы удовлетворить и восстановить пропущенный срок подачи кассационной жалобы. Судья Верховного Суда Российской Федерации М.К. Антонова</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