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«Фонд капитального строительства и реконструкции»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