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Атрошенко В.В. обратился в Арбитражный суд города Москвы с заявлением о признании несостоятельным (банкротом) Юсупова С.З., включении в реестр требований кредиторов должника 2 167 635 рублей 46 копеек и признании задолженности общим обязательством должника и Юсуповой К.А. (супруги должника). Определением Арбитражного суда города Москвы от 06.02.2023 заявление признано необоснованным и производство по делу о банкротстве прекращено. Дополнительным определением Арбитражного суда города Москвы от 05.05.2023 требование о признании обязательства должника общим обязательством супругов оставлено без рассмотрения. Постановлением Девятого арбитражного апелляционного суда от 05.09.2023 определение и дополнительное определение суда первой инстанции отменены, заявление Атрошенко В.В. признано обоснованным, в отношении должника введена процедура реструктуризации долгов гражданина; в третью очередь реестра требований кредиторов должника включено требование Атрошенко В.В. в размере 2 152 626 рублей 09 копеек, в том числе 1 720 884 рубля 69 копеек основного долга и 431 741 рубль 40 копеек 2 процентов за пользование чужими денежными средствами; вопрос о признании обязательств супругов общими направлен на новое рассмотрение в суд первой инстанции. Арбитражный суд Московского округа постановлением от 15.01.2024 оставил без изменения постановление суда апелляционной инстанции. Юсупов С.З. обратился в Судебную коллегию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кредитора обоснованным и вводя процедуру реструктуризации долгов, суд апелляционной инстанции руководствовался статьями 213.3, 213.4, 213.5, 213.6 Федерального закона от 26.10.2002 № 127-ФЗ «О несостоятельности (банкротстве)» и исходил из частичной обоснованности заявленного кредитором и подтвержденного вступившими в законную силу судебными актами судов общей юрисдикции требования, отсутствия доказательств погашения задолженности, что свидетельствует о неплатежеспособности должника. Окружной суд согласился с выводами апелляционного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