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Ткачева Сергея Вадимовича в Арбитражный суд Хабаровского края обратилось ПАО «Совкомбанк» с заявлением о включении требования в размере 3 353 200 рублей 30 копеек в реестр требований кредиторов должника, как обеспеченного залогом имущества должника - квартиры. Ткачев С.В. обратился в арбитражный суд с заявлением о признании недействительной сделкой договора залога (ипотеки) от 19.12.2022 № 6950638708 и исключении квартиры из конкурсной массы должника. Указанные заявления объединены судом в одно производство для совместного рассмотрения. Определением Арбитражного суда Хабаровского края от 23.11.2023 признан недействительным договор залога (ипотеки), квартира исключена из конкурсной массы должника, требование ПАО «Совкомбанк» в размере 3 023 999 рублей 57 копеек включено в третью очередь реестра требований кредиторов должника. 2 Постановлением Шестого арбитражного апелляционного суда от 22.12.2023 определение суда первой инстанции оставлено без изменения. Арбитражный суд Дальневосточного округа постановлением от 16.02.2024 указанные судебные акты оставил без изменения. ПАО «Совкомбанк» обратилось в Судебную коллегию Верховного Суда Российской Федерации с кассационной жалобой на принятые по спору судебные акты в части отказа во включении требования в реестр требований кредиторов должника как обеспеченного залогом,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10, 166, 178, 179, 431.2, 801, 809 Гражданского кодекса Российской Федерации, статьями 71, 100, 213.24 Федерального закона от 26.10.2002 № 127-ФЗ «О несостоятельности (банкротстве)», разъяснениями, изложенными в пункте 99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учли обстоятельства заключения договора ипотеки и пришли к выводам о заключении оспариваемого договора под влиянием обмана, прекращении прав залога банка на спорное имущество и отсутствии оснований для признания требования обеспеченным залогом. Согласно статье 446 Гражданского процессуального кодекса Российской Федерации квартира исключена из конкурсной массы должника как единственное жилье должника. Доводы кассационной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