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города Москвы «ЭкоТехПром» (далее - ГУП «ЭкоТехПром», Предприятие, истец) обратилось в Арбитражный суд города Москвы с иском к жилищному кооперативу «Акварель 59» (далее – ЖК «Акварель 59», ответчик, заявитель) о взыскании задолженности за период с 01.07.2022 по 31.08.2022 в сумме 124 039,88 руб., неустойки за период с 11.08.2022 по 17.10.2022 в размере 3 869 руб. с последующим начислением неустойки на сумму основного долга по день фактического исполнения обязательств. Решением Арбитражного суда города Москвы от 31.05.2023, оставленным без изменения постановлением Девятого арбитражного апелляционного суда от 07.09.2023, иск удовлетворен. Постановлением Арбитражного суда Московского округа от 21.12.2023 указанные судебные акты оставлены без изменения; произведена замена истца на АО «ЭкоТехПром».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сведения о собственниках помещений многоквартирного жилого дома, необходимые для заключения прямых договоров, были предоставлены истцу 26.11.2021; истец мог выставлять платёжные документы, так как обладал всей необходимой информацией для соответствующих расчетов; в дальнейшем прямые договоры ресурсоснабжения были заключены, несмотря на отсутствие испрашиваемых сведений о собственниках 33 помещений; истец нарушил требования пункта 148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части 7 статьи 157.2 Жилищного кодекса Российской Федерации (далее – ЖК РФ), не исполнив решение собрания собственников и продолжив выставлять ответчику платёжные поручения на оплату услуг по обращению с твердыми коммунальными отходами (далее – ТКО).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истцом (Региональный оператор) и ответчиком (Потребитель) заключен Договор № 11-20-2078 от 22.01.2022 на оказание услуг по обращению с твердыми коммунальными отходами. Согласно пункту 3 Договора Региональный оператор обязуется принимать ТКО, в объеме и месте, которые определены настоящим Договором, и обеспечивать их транспортирование, обработку, обезвреживание, утилизацию,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В силу пункта 3.1 Договора величина единого тарифа на услугу Регионального оператора по обращению с ТКО составляет 839,23 руб. за 1 метр кубический ТКО. Дата начала оказания услуг по обращению с ТКО: 01 января 2022 года. В соответствии с пунктом 11 Договора потребитель оплачивает услуги по обращению с ТКО до 10-го числа, следующего за месяцем, в котором была оказана услуга по обращению с ТКО. Согласно позиции истца, за период с 01.03.2022 по 30.06.2022 Региональным оператором оказаны услуги ответчику на общую сумму 248 097,76 руб., оплата данных услуг потребителем не произведена.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начислив неустойку, обратился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309 - 310 , 329 - 330 , 702 , 711 , 753 , 779 , 781 - 782 , 783 Гражданского кодекса Российской Федерации (далее – ГК РФ), пунктами 8 (15), 8 (16) Правил обращения с твердыми коммунальными отходами, утвержденных постановлением Правительства Российской Федерации от 12.11.2016 № 1156, установив факт оказания услуг на спорную сумму при отсутствии доказательств их оплаты, удовлетворили иск. Отклоняя доводы ответчика, суды исходили из того, что письмами № 2325/05-22 от 25.05.2022, 01-06/06-22 от 06.06.2022, № 21-17/08-22 от 17.08.2022 истец сообщал ответчику о том, что им не предоставлены сведения, необходимые для перехода с собственниками жилых помещений в МКД на прямые договоры, в отсутствие которых, у Регионального оператора не имелось возможности заключения прямых договоров с собственниками помещений многоквартирного жилого дома.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жилищного кооператива «Акварель 59»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ГУП города Москвы "Экотехпром" (подробнее) ООО "ГРУППА КОМПАНИЙ СОВРЕМЕННЫЕ ЭКОЛОГИЧЕСКИЕ ТЕХНОЛОГИИ" (подробнее) Ответчики: ЖИЛИЩНЫЙ КООПЕРАТИВ "АКВАРЕЛЬ 59"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