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арбитражный суд с заявлением об утверждении положения о порядке, об условиях и о сроках реализации имущества должника. Определением Арбитражного суда Магаданской области от 25.08.2023, оставленным без изменения постановлением Шестого арбитражного апелляционного суда от 13.10.2023, утверждено положение о порядке, об условиях и о сроках реализации имущества должника в редакции, предложенной финансовым управляющим. Постановлением Арбитражного суда Дальневосточного округа от 25.12.2023 определение от 25.08.2023 и постановление от 13.10.2023 отменены, обособленный спор направлен на новое рассмотрение в Арбитражный суд Магаданской области. В кассационной жалобе заявитель просил обжалуемый судебный акт отменить, ссылаясь на неправильное применение судом норм права. По результатам изучения принятых по обособленному спору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нижестоящих инстанций и направляя спор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спора обстоятельств с учетом подлежащих применению норм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спора заявитель не лишен возможности изложить свои доводы и представить соответствующие доказательства. Оснований, по которым возможно не согласиться с выводами окружного суда, заявителем не приведено.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Судьи дела: Самуйлов С.В. (судья) (подробнее) Последние документы по делу: Определение от 18 апреля 2024 г. по делу № А37-2563/2021 Определение от 29 февраля 2024 г. по делу № А37-2563/2021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