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27.09.2022, оставленным без изменения постановлением Десятого арбитражного апелляционного суда от 13.12.2022, процедура реализации имущества Гравовой Т.Н. и Фомина Ю.А. завершена с освобождением должников от дальнейшего исполнения требований кредиторов, в том числе требований, не заявленных в ходе проведения процедуры банкротства. Постановлением Арбитражного суда Московского округа от 10.03.2023 указанные судебные акты отменены в части освобождения Гравовой Т.Н. от дальнейшего исполнения требований кредиторов, в отмененной части обособленный спор направлен на новое рассмотрение в суд первой инстанции. При новом рассмотрении определением Арбитражного суда Московской области от 13.07.2023 в отношении Гравовой Т.Н. не применено правило об освобождении должника от дальнейшего исполнения требований кредиторов. Постановлением Десятого арбитражного апелляционного суда от 05.10.2023 определение суда первой инстанции отменено и Гравова Т.Н. освобождена от дальнейшего исполнения требований кредиторов, в том числе требований, не заявленных в ходе проведения процедуры банкротства. 2 Арбитражный суд Московского округа постановлением от 17.01.2024 отменил постановление суда апелляционной инстанции и оставил в силе определение суда первой инстанции. Гравова Т.Н. и Фомин Ю.А. обратились в Судебную коллегию Верховного Суда Российской Федерации с кассационными жалобами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 первой инстанции пришел к выводу о недоказанности наличия обстоятельств, позволяющих признать Гравову Т.Н. добросовестной и освободить ее от исполнения обязательств перед кредиторами. Окружной суд согласился с выводами суда первой инстанции.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