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«Группа компаний Синергия» обратилось в Арбитражный суд Калужской области с иском, уточненным в порядке статьи 49 Арбитражного процессуального кодекса Российской Федерации, о взыскании с ООО «Нефтегазстрой» 1 413 625 рублей 31 копейки задолженности по договору перевозки от 11.11.2020 № РСК-НГС-2020, 271 409 рублей 31 копейки процентов, с последующим их начислением до момента фактического исполнения. Решением Арбитражного суда Калужской области от 14.04.2023 иск удовлетворен в части взыскания 789 176 рублей 06 копеек задолженности, 131 802 рублей 51 копейки процентов за пользование чужими денежными средствами; в удовлетворении иска в остальной части отказано. Дополнительным решением Арбитражного суда Калужской области от 10.05.2023 взысканы проценты за пользование чужими денежными средствами с 22.12.2022 по день фактической уплаты задолженности. Постановлением Двадцатого арбитражного апелляционного суда от 14.09.2023 решение суда первой инстанции в обжалуемой части оставлено без изменения. Арбитражный суд Центрального округа постановлением от 12.01.2024 указанные судебные акты оставил без изменения. ООО «Группа компаний Синергия»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не доказанным факт оказания истцом услуг в январе 2021 г., руководствуясь положениями статей 182 , 183 , 309 , 310 , 779 , 781 Гражданского кодекса Российской Федерации, суды пришли к выводу об отсутствии оснований для удовлетворения иска в указанной части. Доводы, изложенные в кассационной жалобе, приводились при рассмотрении дела, были рассмотрены судами и мотивированно отклонены. Эти доводы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Общество с ограниченной ответственностью Группа Компаний Синергия (подробнее) Ответчики: ООО НЕФТЕГАЗСТРОЙ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