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обратился финансовый управляющий с заявлением о взыскании с ФИО1 6 878 390 рублей убытков. Определением Арбитражного суда города Москвы от 15.08.2023, оставленным без изменения постановлением Девятого арбитражного апелляционного суда от 23.10.2023 и постановлением Арбитражного суда Московского округа от 25.01.2024, заявление удовлетворено. ФИО1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статьи 15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учли вступивший в законную силу судебный акт о признании недействительным заключенного между должником и ФИО1 договора дарения 50 % доли в уставном капитале ООО «Промстройпенопласт», которым установлена недобросовестность в поведении сторон сделки, и, признав доказанным факт получения ответчиком дивидендов, признали заявленное требование обоснованным как часть реституционного требования о применении последствий недействительности сделки.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"Московская Строительная Компания" (подробнее) Тарасов Николай николаевич (подробнее) Ответчики: М.Г. Кленова (подробнее) Иные лица: Главное управление записи актов гражданского состояния г. Москвы (подробнее) ГУ МВД России по г. Москве (подробнее) ИФНС России №17 по г. Москве (подробнее) Карповский И.и. И.и. (подробнее) Сидорова Мария Вадимовна Мария Вадимовна (подробнее) УФНС по г.Москве (подробнее) Судьи дела: Зарубина Е.Н.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