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инспекция Федеральной налоговой службы Российской Федерации № 30 по городу Москве обратилась в Арбитражный суд города Москвы с заявлением о признании ФИО1 несостоятельной (банкротом). Определением Арбитражного суда города Москвы от 26.10.2022 заявление уполномоченного органа признано обоснованным, в отношении должника введена процедура реструктуризации долгов, требование ИФНС России № 30 по г. Москве включено в третью очередь реестра требований кредиторов должника в общем размере 1 375 462 рубля 37 копеек. Постановлением Девятого арбитражного апелляционного суда от 29.08.2023 определение суда первой инстанции отменено, в удовлетворении заявления отказано. Арбитражный суд Московского округа постановлением от 20.02.2024 постановление суда апелляционной инстанции отменил и направил дело на новое рассмотрение в Девятый арбитражный апелляционный суд. ФИО1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постановление суда апелляционной инстанции и направляя дело на новое рассмотрение в апелляционный суд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№30 по г. Москве (подробнее) ООО "Редут"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