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«Алвитта» обратилось в Арбитражный суд Алтайского края с иском к ООО «Груздоставка» и АО «СК «Пари» о взыскании 637 084 рублей 75 копеек убытков за утрату груза. Решением Арбитражного суда Алтайского края от 05.06.2023 иск удовлетворен; с ООО «СК «Пари» в пользу ООО «Алвитта» взыскано 600 000 рублей страхового возмещения, а также 14 825 рублей в возмещение судебных расходов по уплате государственной пошлины; в удовлетворении иска к ООО «Груздоставка» отказано.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 Постановлением Седьмого арбитражного апелляционного суда от 27.09.2023 решение суда первой инстанции отменено, с ООО «Груздоставка» в пользу ООО «Алвитта» взыскано в возмещение ущерба 637 084 рубля 75 копеек за утрату груза, а также 15 741 рубль 70 копеек государственной пошлины по иску; в удовлетворении иска к АО «СК «Пари» отказано. Арбитражный суд Западно-Сибирского округа постановлением от 18.01.2024 оставил без изменения постановление суда апелляционной инстанции. ООО «Груздоставка»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окружного суда, ссылаясь на нарушение судами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результате неисполнения ООО «Груздоставка» в период его ответственности обязательств по доставке груза грузополучателю истец понес убытки в размере стоимости утраченного груза и стоимости услуг на транспортно-экспедиционные услуги, руководствуясь положениями статей 15 , 393 , 785 , 796 , 801 Гражданского кодекса Российской Федерации, суды пришли к выводу о взыскании убытков с ООО «Груздоставка», являющегося ответственным лицом за утрату груза. В иске к страховой компании судами отказано в связи с отсутствием страхового случая.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"Алвитта" (подробнее) Ответчики: ООО "ГРУЗдоставка" (подробнее) Иные лица: АО "СК "ПАРИ"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