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апелляционной жалобы на определение Арбитражного суда Омской области от 20.09.2023,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представлены копия определения Восьмого арбитражного апелляционного суда от 27.10.2023 по настоящему делу, копия платежного поручения от 19.10.2023 № 54. Восьмым арбитражным апелляционным судом 27.10.2023 выдана справка на возврат государственной пошлины на 3 000 рублей, перечисленной на основании платежного поручения от 19.10.2023 № 54.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заявителем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эксперта общества с ограниченной ответственностью «Регион Транспорт Групп» ФИО1 о зачете государственной пошлины за подачу кассационной жалобы удовлетворить. Зачесть государственную пошлину в размере 3 000 рублей, уплаченную на основании платежного поручения от 19.10.2023 № 54 при подаче апелляционной жалобы на определение Арбитражного суда Омской области от 20.09.2023, в счет уплаты государственной пошлины при подаче кассационной жалобы на решение Арбитражного суда Омской области от 22.06.2023, постановление Восьмого арбитражного апелляционного суда от 07.09.2023 и постановление Арбитражного суда Западно-Сибирского округа от 27.12.2023 по делу № А46-15723/2020.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