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Уральское главное управление Центробанка России (подробнее) Ответчики: Расчетно-кассовый центр главного управления Банка России по Сахалинской области (подробнее) Иные лица: ПАО "Уральский банк реконструкции и развития"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