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«Модуль»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ООО «Итирус-Регионы» 173 140,09 долларов США и 44 040,50 рублей задолженности, 89 454,14 долларов США штрафной неустойки за просрочку оплаты услуг, 16 911,55 рублей штрафной неустойки за просрочку оплаты расходов. К участию в деле в качестве третьего лица, не заявляющего самостоятельных требований относительно предмета спора, привлечено ООО «Южная судоходная компания». Судом принят встречный иск ООО «Итирус-Регионы» о взыскании с ООО «Модуль» 11 712 298,14 рублей убытков и зачете требований между встречным и первоначальным исками в валюте Российской Федерации на дату принятия решения. Решением Арбитражного суда города Санкт-Петербурга и Ленинградской области от 27.07.2023, оставленным без изменения постановлением Тринадцатого арбитражного апелляционного суда от 24.10.2023, первоначальный иск удовлетворен в части, встречный иск удовлетворен в полном объеме; в результате зачета с ООО «Итирус-Регионы» в пользу ООО «Модуль» взыскано 836 716,45 рублей задолженности, 2 840 911,55 рублей неустойки и 89 199,46 рублей в возмещение расходов по уплате государственной пошлины. 2 Арбитражный суд Северо-Западного округа постановлением от 26.01.2024 указанные судебные акты отменил и направил дело на новое рассмотрение в Арбитражный суд города Санкт-Петербурга и Ленинградской области. ООО «Итирус-Регионы» обратилось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обжалуемого судебного акта в кассационном порядке по доводам жалобы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спора, полного и всестороннего исследования и оценки представленных доказательств, суд округа действовал в пределах полномочий, предусмотренных статьями 287, 288 АПК РФ.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