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31.08.2023 ФИО2 признан несостоятельным (банкротом), в отношении должника введена процедура реализации его имущества сроком на шесть месяцев, финансовым управляющим имуществом должника утверждена ФИО3 ФИО1 (бывшая супруга должника) обратилась в апелляционный суд с жалобой на решение суда первой инстанции в части назначения процедуры реализации имущества должника. Определением Двенадцатого арбитражного апелляционного суда от 02.11.2023 производство по апелляционной жалобе ФИО1 прекращено на основании пункта 1 части 1 статьи 150 Арбитражного процессуального кодекса Российской Федерации. Арбитражный суд Поволжского округа постановлением от 27.12.2023 указанное определение апелляционного суда оставил без изменения; производство по кассационной жалобе в части обжалования решения прекратил. ФИО1 обратилась в Судебную коллегию Верховного Суда Российской Федерации с кассационной жалобой на принятые по жалобе судебные акты,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 ). Таких оснований для пересмотра обжалуемых судебных актов в кассационном порядке по доводам жалобы не установлено. Прекращая производство по апелляционной жалобе ФИО1 на решение о признании должника несостоятельным (банкротом), суд апелляционной инстанции, с выводами которого впоследствии согласился суд округа, руководствовался положениями пункта 1 части 1 статьи 150 АПК РФ и исходил из того, что заявитель не имеет права на обжалование судебного акта, поскольку не является лицом, участвующим в деле о банкротстве, в том числе кредитором должника, чьи требования включены в реестр требований кредиторов, а обжалуемое решение не затрагивает его прав и законных интересов. Участие супруги должника в деле о банкротстве возможно при решении вопросов, связанных с реализацией общего имущества.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Производство по настоящей жалобе на постановление Арбитражного суда Поволжского округа от 27.12.2023 в части обжалования прекращения производства по кассационной жалобе подлежит прекращению применительно к пункту 1 части 1 статьи 150 АПК РФ , поскольку жалоба в данной части подана с нарушением правил подсудности, установленных пунктом 1 части 2 статьи 291.1 АПК РФ 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ПАО Банк ВТБ (подробнее) ПАО "Промсвязьбанк" (подробнее) ПАО "Сбербанк России" (подробнее) Иные лица: Союз "Саморегулируемая организация "Гильдия арбитражных управляющих"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