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«Стройчемини» (далее – Компания) обратилось в Арбитражный суд города Санкт-Петербурга и Ленинградской области с иском к Казакову Алексею Алексеевичу о взыскании 240 388 рублей 39 копеек в порядке субсидиарной ответственности по обязательствам общества с ограниченной ответственностью «Анника» (далее – Общество). Решением Арбитражного суда города Санкт-Петербурга и Ленинградской области от 26.05.2023, оставленным без изменения постановлением Тринадцатого арбитражного апелляционного суда от 25.09.2023 и постановлением Арбитражного суда Северо-Западного округа от 18.12.2023,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доказанность недобросовестных действий ответчика.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Санкт- Петербурга и Ленинградской области от 26.03.2021 по делу № А56-6464/2021 с Общества в пользу Компании взыскано 134 935 рублей 81 копейка задолженности, 87 993 рубля 58 копеек неустойки за период с 09.10.2019 по 21.09.2020, а также 10 000 рублей расходов на оплату услуг представителя, 7459 рублей расходов по уплате государственной пошлины. Вместе с тем 21.01.2022 в Единый государственный реестр юридических лиц (далее – ЕГРЮЛ) внесена запись о прекращении деятельности Общества в связи с исключением из реестра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Ввиду невозможности исполнения решения о взыскании денежных средств Компания обратилась в арбитражный суд с настоящим иском к бывшему генеральному директору и единственному участнику Общества.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Федерации, пунктом 3.1 статьи 3 Федерального закона от 08.02.1998 № 14-ФЗ «Об обществах с ограниченной ответственностью», статьями 21.1, 22 Закона № 129-ФЗ, принимая во внимание разъяснения, содержащиеся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исходя из недоказанности недобросовестных действий Казакова А.А.; само по себе исключение Общества из ЕГРЮЛ не может являться бесспорным доказательством вины ответчика. Конкретных обстоятельств, свидетельствующих о наличии причинно- следственной связи между действиями ответчика как руководителя и учредителя 3 должника и тем, что долг перед кредитором не был погашен, а также, что ответчик уклонялся от исполнения обязательств при наличии возможности такого исполнения ( достаточных денежных средств, имущества), судами не установлено.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«Стройчемини»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