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07.11.2022 отказано в удовлетворении требований общества с ограниченной ответственностью «Терра Инвест» (далее – Общество) к акционерному обществу «Рождествено» (далее – Компания) о признании недействительными решений, принятых на годовом общем собрании акционеров Компании 12.07.2019. Компания 26.04.2023 обратилась в арбитражный суд с заявлением о взыскании с Общества 500 000 рублей расходов на оплату услуг представителя и 1912 рублей 06 копеек почтовых расходов. Определением Арбитражного суда города Москвы от 02.08.2023, оставленным без изменения постановлением Девятого арбитражного апелляционного суда от 26.10.2023 и постановлением Арбитражного суда Московского округа от 18.12.2023, заявление удовлетворено. В кассационной жалобе, поданной в Верховный Суд Российской Федерации, заявитель просит отменить состоявшиеся судебные акты о 2 распределении судебных расходов,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фактически Попова Н.В. представляла интересы Компании в силу возложенных на нее трудовых функций, обладая статусом председателя совета директоров ответчика, и занимая также должность заместителя директора по правовым вопросам в обществе с ограниченной ответственностью «Управляющая компания «Развитие» входящей в группу компаний.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удовлетворили заявление о взыскании судебных расходов, признав подтвержденным факт несения расходов на основании договора об оказании юридических услуг №26-02/21 от 26.02.2021, акта об оказании услуг от 15.02.2023, отчета по результатам оказания услуг от 15.02.2023, платежного поручения №71 от 28.03.2023, приняв при этом во внимание заявленный к взысканию размер названных расходов с учетом соблюдения принципов обоснованности, разумности, характер спора, степень сложности и длительность его рассмотрения, объем оказанных представителем услуг и сложившейся в регионе стоимости аналогичных услуг. Отклоняя ссылки Общества на то, что Попова Н.В. представляла интересы Компании в рамках предоставленных ей трудовых полномочий, суды указали на отсутствие в материалах дела соответствующих доказательств, а также подтверждения осуществления соответствующих функций на основании договора оказания юридических услуг.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3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«Терра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