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Мазин Игорь Валерьевич обратился в Арбитражный суд Нижегородской области с исковым заявлением, уточненным в порядке статьи 49 Арбитражного процессуального кодекса Российской Федерации (далее – АПК РФ), к акционерному обществу «Нижегородниистромпроект» (далее – Общество) о возложении на ответчика обязанности предоставить в течение трех дней с момента вступления в силу решения суда копии следующих документов: 1. Информации о выбытии земельных участков и объектов недвижимого имущества Общества с момента его акционирования по дату вынесения судебного акта с копиями документов, подтверждающих отчуждение, в том числе нежилого помещения № 1 по адресу: г. Нижний Новгород, ул. Шлиссельбургская, д. 23а, общей площадью 322 кв. м и земельный участок 52:18:0050016:23 общей площадью 1095 кв. м (ДКП № 1/ПН от 10.10.2003); 2. Документов и информации, касающиеся сделок (односторонних сделок), в том числе, являющихся крупными сделками и (или) сделками, в совершении которых имеется заинтересованность, в том числе вид, предмет, содержание и размер таких сделок, дата их совершения и срок исполнения обязательств по ним, сведения о принятии решения о получении согласия на совершение или о последующем одобрении таких сделок по дату вынесения судебного акта; 3. Протоколов общих собраний акционеров (решений акционера, являющегося владельцем всех голосующих акций общества), заседаний совета директоров (наблюдательного совета) Общества, ревизионной комиссии 2 (ревизора) и коллегиального исполнительного органа (правления, дирекции) с момента создания юридического лица по 02.06.2017; 4. Отчетов оценщиков об оценке имущества, в том числе, в отношении которого Обществом совершались сделки, которые являются крупными сделками и (или) сделками, в совершении которых имеется заинтересованность за последние три года по дату вынесения судебного акта; 5. Справок об открытии банковских счетах с 01.01.2015 по 12.07.2020 (включительно); 6. Выписок по всем открытым банковским счетам за период с 01.01.2015 по 12.07.2020 (включительно) с расшифровкой назначений платежа; 7. Расшифровок перечисления денежных средств, отражающих выплату директору, заместителю генерального директора и членам совета директоров премий за период с 01.01.2015 по 12.07.2020 (включительно); 8. Сведений о выплате вознаграждений (заработной платы, премий, комиссионных, льгот, иных имущественных представлений и (или) компенсации расходов) за период с 01.01.2015 по 12.07.2020 (включительно), включая, но не ограничиваясь: приказов о премировании, положения о премировании, иных подобных документов, в т.ч. утвержденных советом директоров общества: 1) работникам, 2) генеральному директору, 3) заместителю генерального директора, 4) членам совета директоров; 9. Протоколов заседаний Совета директоров Общества за период с 01.01.2015 по 02.06.2017; 10. Решений общего собрания акционеров за период с 01.01.2015 по 28.06.2017; 11. Расшифровок основных средств Общества за период с 01.01.2015 по дату вынесения судебного акта; 12. Документов бухгалтерского учета на бумажном носителе за период с 01.01.2015 по 12.07.2020 (включительно); 13. Расшифровки следующих строк бухгалтерского баланса общества за период с 01.01.2015 по дату вынесения судебного акта: 1160 «Доходные вложения в материальные ценности», 1170 «Финансовые вложения долгосрочные», 1190 «Прочие внеоборотные активы», 1210 «Запасы», 1230 «Дебиторская задолженность», 1240 «Финансовые вложения краткосрочные», 1250 «Денежные средства и денежные эквиваленты», 1260 «Прочие оборотные активы», 1510 «Заемные средства краткосрочные», 1520 «Кредиторская задолженность»; 14. Сведений обо всех заключенных Обществом договорах (аренды, оказания услуг, купли-продажи и т.д. и т.п.) со всеми приложениями за период с 01.01.2015 по 12.07.2020 (включительно), включая копии документов, связанных с исполнением указанных договоров (в т.ч. актов приема-передачи, платежных поручений и т.д.); 15. Аудиторских заключений в отношении дочерних обществ за период с 01.01.2015 по 12.07.2020 (включительно); 16. Сведений о полученных дивидендах от дочерних обществ за период с 01.01.2015 по 12.07.2020 (включительно); 17. Информации обо всех кредитах (займах), предоставленных Обществу и его дочерним обществам (наименование заемщика, наименование кредитора 3 (займодавца), адрес кредитора (займодавца), дата инкорпорации кредитора (займодавца), виды деятельности кредитора (займодавца), директора кредитора (займодавца), бенефициары кредитора (займодавца), существенные условия кредита), а также копий всех договоров кредита (займа), предоставленных Обществу за период с 01.01.2015 по 12.07.2020 (включительно); 18. Сведений о привлечении Общества к административной ответственности государственными органами за период с 01.01.2015 по 12.07.2020 (включительно); 19. Актов государственных органов по результатам проведения плановых и внеплановых проверок Общества за период с 01.01.2015 по 12.07.2020 (включительно); 20. Решений налоговых органов о привлечении Общества к налоговой ответственности за период с 01.01.2015 по 12.07.2020 (включительно); 21. Информации обо всех поручительствах и гарантиях, выданных Обществом (перечень, первичные документы), включая индоссированные векселя с приложением договоров и иных документов с 01.01.2015 по дату вынесения судебного акта. Решением Арбитражного суда Нижегородской области от 24.06.2021, оставленным без изменения постановлением Первого арбитражного апелляционного суда от 27.09.2021 и постановлением Арбитражного суда Волго- Вятского округа от 17.03.2022, в удовлетворении иска отказано. Одним из оснований для отказа послужили письма ответчика о том, что истребуемые в пунктах 1, 2, 4, 21 документы у Общества отсутствуют. Мазин И.В. 22.03.2023 обратился в арбитражный суд с заявлением о пересмотре решения от 24.06.2021 по вновь открывшимся обстоятельствам. Определением Арбитражного суда Нижегородской области от 11.05.2023, оставленным без изменения постановлением Первого арбитражного апелляционного суда от 04.08.2023 и постановлением Арбитражного суда Волго- Вятского округа от 21.12.2023, в удовлетворении заявления отказано. В кассационной жалобе, поданной в Верховный Суд Российской Федерации, заявители просят отменить судебные акты об отказе в удовлетворении заявления о пересмотре судебного акта по вновь открывшимся обстоятельствам, ссылаясь на существенное нарушение судами норм процессуального права. В обоснование доводов жалобы заявители указывают, что в рамках дела № А43-33008/2022 установлен факт совершения сделки с одобрением совета директоров ответчика. Так, был увеличен уставный капитал общества с ограниченной ответственностью «Стройинвестсервис» за счет дополнительного вклада Общества в размере 27 350 000 рублей путем передачи нежилого помещения П23, расположенного по адресу: г. Нижний Новгород, пл. Максима Горького, д. 4/2, кадастровый номер 52:18:0060145:339.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4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вновь открывшихся обстоятельств, установленных частью 2 статьи 311 АПК РФ, является исчерпывающим. Исследовав и оценив по правилам статьи 71 АПК РФ представленные доказательства, руководствуясь статьями 309, 310, 311, 313 названного Кодекса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отказали в удовлетворении заявления, указав, что названные обстоятельства не относятся к вновь открывшимися по смыслу приведенных выше норм. Обстоятельства, на которые ссылается заявитель, сами по себе не свидетельствуют о наличии вновь открывшихся (существенных) обстоятельств, позволяющих пересмотреть судебный акт, фактически представляют новые доказательства, имеющие отношение к уже исследовавшимся ранее судом обстоятельствам. Кроме того, документы фактически получены, тем самым право истца на получение информации о сделке восстановлено.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Мазина Игоря Валерьевича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