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«Теплоэнергетика и коммунальные услуги» (далее – Общество) обратилось в Арбитражный суд Республики Коми с иском, уточненным в порядке статьи 49 Арбитражного процессуального кодекса Российской Федерации (далее – АПК РФ), к муниципальному унитарному предприятию «Энергия» муниципального образования муниципального района «Сыктывдинский» (далее – Предприятие) об обязании произвести перерасчет корректировки платы за коммунальную услугу по отоплению за 2019 год в многоквартирном доме № 21, расположенном по адресу Республика Коми, Сыктывдинский район, село Зеленец, 2 квартал (далее – МКД), исключив из начислений значение Рkpi в формуле, предусмотренной пунктом 3(4)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06.05.2011 N 354 (далее – Правила № 354), оплату тепловой энергии за июль 2019 года в количестве 39,267 гигакалории в сумме 103 563 рубля 90 копеек, за август 2019 года в количестве 126,526 гигакалории в сумме 333 707 рублей 2 13 копеек, за октябрь 2019 года в количестве 14,372 гигакалории в сумме 37 904 рубля 84 копейки. К участию в деле в качестве третьего лица, не заявляющего самостоятельных требований относительно предмета спора, привлечена Служба Республики Коми строительного, жилищного и технического надзора (контроля). Решением Арбитражного суда Республики Коми от 02.08.2023, оставленным без изменения постановлением Второго арбитражного апелляционного суда от 16.10.2023 и постановлением Арбитражного суда Волго-Вятского округа от 22.01.2024,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произведенный истцом контррасчет не соответствует требованиям Правил № 354.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осуществляет управление названным МКД, а Предприятие является ресурсоснабжающей организацией на территории сельского поселения «Зеленец». Между ответчиком и собственниками, нанимателями помещений МКД заключены договоры на предоставление коммунальных услуг. Расчет платы за коммунальную услугу по отоплению в спорном доме производится равномерно в течение календарного года на основании постановления Правительства Республики Коми от 29.09.2016 № 462 «О способе осуществления потребителями оплаты коммунальной услуги по отоплению на территории Республики Коми» и пунктов 42(1), 42(2) Правил № 354. В связи с тем, что 23.07.2019 общедомовой прибор учета тепловой энергии, установленный в спорном доме, снят на поверку, а новый – установлен в октябре 2018 года, Предприятие произвело корректировку платы за коммунальную услугу по отоплению за 2019 год (с перерасчетом в 2021 году), исходя из среднемесячного объема потребления коммунального ресурса за июль и август 2019 года, учитывая норматив потребления коммунальной услуги по отоплению за октябрь 2019 года. Общество посчитало корректировку платы за коммунальную услугу по отоплению за июль, август, октябрь 2019 года неправомерной. 3 Предприятие перерасчет не произвело, что послужило основанием для обращения Общества в арбитражный суд с настоящим иском. Исследовав и оценив по правилам статьи 71 АПК РФ представленные доказательства, в том числе, акт демонтажа счетчика теплоэнергии от 22.07.2019, акт пломбирования оборудования и коммуникаций от 18.10.2019, руководствуясь статьями 539, 544 Гражданского кодекса Российской Федерации, статьей 15 Федерального закона от 27.07.2010 № 190-ФЗ «О теплоснабжении», Правилами № 354, приняв во внимание постановления Администрации муниципального образования муниципального района «Сыктывдинский» от 27.05.2019 № 5/487 и от 26.08.2019 № 8/987, суды удовлетворили заявленные требования. Установив, что прибор учета тепловой энергии был снят для поверки 22.07.2019 и в летние месяцы 2019 года ресурсоснабжающая организация не оказывала коммунальную услугу по отоплению, суды пришли к выводу об отсутствии оснований для начисления платы за тепловую энергию в июле и августе 2019 года, исходя из среднемесячного объема потребления коммунального ресурса, поскольку значение Рkpi равно 0; в октябре 2019 года – исходя из норматива потребления коммунальной услуги по отоплению, в данном случае размер платы за тепловую энергию должен определять исходя из среднемесячного объема потребления коммунального ресурса.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«Энергия» муниципального образования муниципального района «Сыктывдинский»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