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Филиппова С.В. в Арбитражный суд Московской области обратился финансовый управляющий имуществом должника с заявлением о признании недействительными договора переуступки права собственности на транспортное средство от 15.05.2019, заключенного между должником и Филипповой Н.П., договора купли-продажи от 15.05.2019, заключенного между должником и Хомяком С.А., договора купли-продажи от 28.05.2019, заключенного между Хомяком С.А. и ООО «Трансэкспресс М», и применении последствий недействительности сделки в виде возврата транспортного средства в конкурсную массу должника. Определением Арбитражного суда Московской области от 19.05.2023 в удовлетворении заявления финансового управляющего отказано. Постановлением Десятого арбитражного апелляционного суда от 27.07.2023 определение суда первой инстанции отменено, признаны недействительными оспариваемые сделки; применены последствия недействительности сделок в виде обязания ООО «Трансэкспресс М» возвратить в конкурсную массу грузовой автомобиль. Постановлением Арбитражного суда Московского округа от 25.12.2023 оставлено без изменения постановление суда апелляционной инстанции. 2 ООО «Трансэкспресс М» обратилось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апелляционный суд пришел к выводу о доказанности совершения оспариваемых сделок с целью и фактическим причинением вреда имущественным правам кредиторов должника, при неравноценном встречном исполнении обязательств, а также при злоупотреблении правом. Окружной суд согласился с выводами суда апелляционной инстанции. Доводы кассационной жалобы не свидетельствуют о неправильном применении судами норм материального и процессуального права 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