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07.07.2023, оставленным без изменения постановлением Одиннадцатого арбитражного апелляционного суда от 19.09.2023 и постановлением Арбитражного суда Поволжского округа от 21.12.2023, завершена процедура реализации имущества Акопяна Я.Г. с освобождением должника от дальнейшего исполнения требований кредиторов, в том числе требований кредиторов, не заявленных при введении процедур банкротства, за исключением требования Спиркина А.В. в размере 1 790 192 рублей 77 копеек. Акопян Я.Г. обратился в Судебную коллегию Верховного Суда Российской Федерации с кассационной жалобой на принятые по спору судебные акты в части неприменения правила об освобождении от обязательств перед кредитором,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наличии обстоятельств, не позволяющих освободить должника от исполнения обязательств перед кредитором. Доводы кассационной жалобы не свидетельствуют о неправильном применении судами норм материального и процессуального права 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