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«МАГ+С» (далее – ООО «МАГ+С», Общество, истец) обратилось в Арбитражный суд Московской области с исковым заявлением о взыскании с Российской Федерации в лице Федерального агентства воздушного транспорта (далее – Росавиация, ответчик) убытков в размере 8 837 416,15 руб. К участию в деле в качестве третьих лиц привлечены Федеральное государственное унитарное предприятие «Государственная корпорация по организации воздушного движения в Российской Федерации» (далее - ФГУП «Госкорпорация по ОРВД»), Министерство финансов Российской Федерации (далее - Минфин России), Межрегиональное территориальное управление воздушного транспорта Центральных районов Федерального агентства воздушного транспорта (далее - Центральное МТУ Росавиации). 2 Решением суда первой инстанции исковое в удовлетворении исковых требований отказано. Постановлением апелляционного суда, оставленным без изменения постановлением суда округа, решение суда первой инстанции отменено, исковые требования ООО «МАГ+С» удовлетворены частично; с Российской Федерации в лице Федерального агентства воздушного транспорта в пользу Общества взысканы убытки в сумме 8 724 121,84 руб.; в остальной части в удовлетворении исковых требований отказано. В кассационных жалобах, поданных в Верховный Суд Российской Федерации, заявители просят отменить постановления суда апелляционной и кассационной инстанций,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права. В обоснование доводов жалоб заявители указали, что судами неправильно применен пункт 2 статьи 15, статья 1069 Гражданского кодекса Российской Федерации (далее – ГК РФ), разъяснения, изложенные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(далее – постановление Пленума № 25),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 (далее – постановление Пленума № 7); не учтены расходы Общества, которые подлежали вычеты из суммы, заявленных убытков; истцом не доказан состав убытков.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обоснование иска истец указал, что в связи с принятием Центральным МТУ Росавиации решения от 16.08.2018 о приостановлении действия сертификата летной годности на самолет RA-31507 и решения от 17.09.2018 об аннулировании свидетельства эксплуатанта № АР- 08-11-019 Обществу были причинены убытки. 3 Вступившими в законную силу решениями Арбитражного суда Московской области от 18.06.2019 по делу № А41-618/2019 и от 20.02.2020 по делу № А41-566/2019 указанные решения о приостановлении сертификата летной годности и аннулировании свидетельства эксплуатанта были признаны незаконными. В связи с принятием незаконных решений истец весь период их обжалования был лишен возможности осуществлять деятельность, связанную с выполнением перелетов, и участвовать в конкурсах и тендерах на выполнение авиационных работ, а также эксплуатировать и перебазировать воздушное судно RA-31507. Также в связи с отсутствием свидетельства эксплуатанта и приостановлением сертификата летной годности с истцом были расторгнуты два уже заключенных контракта № ФЗУ/36945 от 21.06.2018 и № Ф.2018.69354 от 07.03.2018. Контракт № Ф.2018.69354 от 07.03.2018 был заключен на оказание услуг воздушного транспорта, сроком до 31.12.2018. Общая сумма контракта составляла 3 187 217,58 руб. По указанному контракту было оказано услуг на сумму 2 237 610,15 руб. После аннулирования свидетельства эксплуатанта решением от 17.09.2018 заказчик решением от 03.10.2018 в одностороннем порядке расторг контракт с указанием на то, что после аннулирования свидетельства эксплуатанта Общество не соответствует требованиям к участникам закупки. В связи с расторжением контракта истец был лишен возможности оказания услуг и не смог получить остаток денежных средств в размере 949 607,43 руб. Кроме того, для участия в торгах для заключения указанного контракта истец потратил 69 267 руб. на получение банковской гарантии, без которой заключение контракта было невозможно. Данные затраты подтверждаются договорами № 46101816-2018 от 16.02.2018 и № 16022018 от 16.02.2018, платежными поручениями № 34, № 46, № 42. Контракт № Ф34/36945 от 21.06.2018 был заключен на оказание услуг по поисково-спасательному обеспечению в части дежурства поисково- спасательных судов и экипажей и тренировочным вылетам, сроком до 31.12.2018. Сумма контракта составляла 9 098 754,76 руб., из них было оказано услуг на сумму 1 534 971,60 руб. После приостановления действия сертификата летной годности по воздушному судну RA-31507 истец был исключен из плана дежурств с 21.08.2018 распоряжением начальника Центрального МТУ Росавиации Пастуховым В.В. Письмом от 04.12.2018 ФГУП «Госкорпорация по ОРВД» сообщило о расторжении контракта и предложило подписать соглашение о расторжении контракта. Поскольку действие сертификата летной годности на дату расторжения восстановлено не было, также было аннулировано свидетельство эксплуатанта, что полностью лишило истца возможности исполнения своих 4 обязательств по контракту, истец был вынужден подписать соглашение о расторжении контракта. Таким образом, по указанному контракту недополучено 7 563 783,16 руб. Также истцом были понесены затраты на получение банковской гарантии № 13/8593/8593/057 от 13.06.2018 в сумме 44 027,31 руб. Данные затраты подтверждаются платежным поручением № 152. Таким образом, по мнению истца, потери от расторжения двух контрактов составили в общей сложности 8 626 684,90 руб. Кроме того, в связи с невозможностью перелетов Общество понесло расходы на аэропортовые услуги в аэропорту в г. Воронеж в сумме 210 731,25 руб. за период с 17.08.2018 по 06.03.2020. Факт несения расходов подтверждается счетами и платежными поручениями. В связи с приостановкой действия сертификата летной годности истец не имел возможности перебазировать самолет RA-31507 и вынужден был платить за пользование стоянкой. С учетом изложенного, общая сумма убытков, по мнению истца, составила 8 837 416,15 руб. Суд первой инстанции, исследовав и оценив по правилам статей 9, 65, 68, 71 АПК РФ представленные в материалы дела доказательства, руководствуясь статьями 8, 12, 15, 1064 ГК РФ, отказал в иске. При этом суд первой инстанции исходил того, что материала дела не подтверждено, что единственной причиной расторжения обоих контрактов явилось аннулирование сертификата ответчиком; расходы на услуги в аэропорту г. Воронеж, которые истцом заявлены как убытки, Общество понесло бы независимо от принятых решений о приостановлении сертификата летной годности и аннулирования сертификата эксплуатанта; истец не был лишен возможности перебазировать воздушное судно на иное место дислокации; расходы на получение банковской гарантии понесены истцом в результате обычной хозяйственной деятельности и не являются убытками, которые возникли по вине ответчика. Суд апелляционной инстанции, повторно исследовав и оценив представленные доказательства, приняв во внимание судебные акты по делам №№ А14-24792/2018, А41-618/2019, А41-566/2019, руководствуясь теми же нормами права, а также разъяснениями, изложенными в постановлениях Пленума №№ 7, 25, отменил решение суда первой инстанции и частично удовлетворил иск. Признавая обоснованными требования истца в части взыскания убытков в связи с расторжением контрактов, апелляционная инстанция указала, что в обоих случаях, именно аннулирование сертификата эксплуатанта имело принципиальное значение для расторжения контрактов, поскольку, утратив его, истец автоматически перестал соответствовать условиям конкурсной документации и требованиям к исполнителю, указанным в контрактах. Взыскивая расходы истца на аренду стояночного места, суд апелляционной инстанции исходил из того, что аэропорт в г. Воронеж являлся местом временного базирования; договор на аэропортовое и наземное 5 обслуживание был заключен в феврале 2018 года, поскольку истец готовился к исполнению одного из контрактов; самолет не мог осуществлять полеты до 20.02.2020 (решение по делу № А36-566/2019); в разумный срок с момента признания незаконным решения Росавиации, самолет был перебазирован в аэропорт постоянного базирования; истец не мог покрыть расходы на аренду стояночных мест в аэропорту временного базирования, поскольку не мог осуществлять полеты. Отказывая в удовлетворении требований истца о возмещении расходов на приобретение банковских гарантий, апелляционная инстанция констатировала, что данные расходы были понесены истцом в результате обычной хозяйственной деятельности и не являются убытками, которые возникли по вине ответчика. Выводы суда апелляционной инстанции поддержал суд округа. Приведенные в кассационных жалобах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Федерального агентства воздушного транспорта и Межрегионального территориального управления воздушного транспорта Центральных районов Федерального агентства воздушного транспорта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