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недействительными сделками агентского договора от 27.11.2018 № 0641, заключенного между должником и ООО «АвтоФинанс», договора купли-продажи экскаватора от 29.11.2018 № 0641/01, заключенного ООО «АвтоФинанс» с ФИО1, договора купли-продажи экскаватора от 09.11.2020, заключенного между ФИО1 и ФИО3, как единой цепочки сделок, и применении последствий их недействительности. К участию в споре в качестве соответчика привлечено ООО «АвтоФинанс». Определением Арбитражного суда Липецкой области от 19.05.2023 признаны недействительными агентский договор и договор купли-продажи экскаватора от 29.11.2018, заключенный между ООО «АвтоФинанс» от имени должника и ФИО1, применены последствия недействительности сделок в виде взыскания с ФИО1 в конкурсную массу должника 2 609 670 рублей, в удовлетворении заявления в остальной части отказано. Постановлением Девятнадцатого арбитражного апелляционного суда от 27.11.2023 определение суда первой инстанции оставлено без изменения. Арбитражный суд Центрального округа постановлением от 01.02.2024 указанные судебные акты оставил без изменения. ФИО4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в части, суды руководствовались статьей 174.1 Гражданского кодекса Российской Федерации и исходили из того, что оспариваемые сделки совершены после признания должника банкротом в нарушение прямого запрета на самостоятельное распоряжение должником своим имуществом без одобрения финансового управляющего. Доводы жалобы были предметом рассмотрения судов,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Акционерный коммерческий банк "ФОРА-БАНК" (подробнее) ГК АКИБ "Образование" в лице конкурсного управляющего - "Агентство по страхованию вкладов " (подробнее) Межрайонная инспекция Федеральной налоговой службы №6 по Липецкой области (подробнее) ОАО "Липецкая энергосбытовая компания" (подробнее) ПАО "Квадра"-"Липецкая генерация" (подробнее) Союз "Липецкая торгово-промышленная палата" (подробнее) Управление лесного хозяйства Липецкой области (подробнее) УФНС ПО ЛИПЕЦКОЙ ОБЛАСТИ (подробнее) Фонд капитального ремонта общего Имущества многоквартирных домов Липецкой области (подробнее) Иные лица: АО "РОССИЙСКИЙ АУКЦИОННЫЙ ДОМ" (подробнее) Ассоциация ПАУ ЦФО (подробнее) ООО "АвтоФинанс" (подробнее) УФНС России по Липецкой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