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08.12.2023,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«СтройСервис»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 Суд: Верховный Суд РФ (подробнее) Истцы: ООО "Стройсервис" (подробнее) Ответчики: Управление Федеральной антимонопольной службы по Ростовской области (подробнее) Судьи дела: Антонова М.К. (судья) (подробнее) Последние документы по делу: Определение от 15 апреля 2024 г. по делу № А53-1550/2023 Определение от 1 марта 2024 г. по делу № А53-1550/2023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