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Полетова Сергея Викторовича в Арбитражный суд Вологодской области обратилась Веселовская С.В. с жалобой на действия финансового управляющего имуществом должника Ратникова С.В., выразившиеся в непринятии управляющим мер по снятию ограничений, наложенных на имущество должника до проведения торгов, а также действий по одностороннему расторжению договора купли-продажи от 10.06.2022 № 8, заключенному между Веселовской С.В. и должником, по заключению договора купли-продажи от 19.07.2022 № 8 между Богдановой Т.Ю. и должником; признании недействительными расторжения договора купли-продажи от 10.06.2022 № 8 и заключения договора купли-продажи от 19.07.2022 № 8; признании заключенным договора купли-продажи от 10.06.2022 № 8 и обязании финансового управляющего произвести действия, необходимые для регистрации перехода права собственности с должника на Веселовскую С.В. на основании договора купли-продажи, сдать в Управление Федеральной службы 2 государственной регистрации, кадастра и картографии по Вологодской области документы для регистрации перехода права собственности на объекты договора купли-продажи от 10.06.2022 № 8, а также обязании финансового управляющего передать Веселовской С.В. имущество, приобретенное по данному договору купли-продажи. Определением Арбитражного суда Вологодской области от 31.05.2023, оставленным без изменения постановлением Четырнадцатого арбитражного апелляционного суда от 01.09.2023 и постановлением Арбитражного суда Северо-Западного округа от 23.01.2024, признано недействительным расторжение договора купли-продажи от 10.06.2022, признан недействительным договор купли-продажи от 19.07.2022, договор купли- продажи от 10.06.2022 признан заключенным; производство по заявлению в части требований о признании незаконными действий финансового управляющего по одностороннему расторжению договора купли-продажи от 10.06.2022, по заключению договора купли-продажи от 19.07.2022, а также непринятие им мер по снятию ограничений, наложенных на имущество должника до проведения торгов, прекращено; в удовлетворении заявления в остальной части отказано. Финансовый управляющий Ратников С.В. и Богданова Т.Ю.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с учетом совокупности установленных обстоятельств пришли к выводу, что у финансового управляющего отсутствовали правовые основания для расторжения в одностороннем порядке договора от 10.06.2022 в связи с неуплатой покупной цены и, как следствие, для заключения договора купли-продажи с Богдановой Т.Ю. (цена предложения которой к тому же была ниже уже уплаченной Веселовской С.В. в пользу должника суммы). Несогласие заявителей кассационных жалоб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3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