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Янборисова Андрея Халитовича в Арбитражный суд Челябинской области обратилась Позднякова Л.Н. с заявлением о включении требования в размере 5 806 003 рублей 90 копеек в реестр требований кредиторов должника. Фонд развития предпринимательства Челябинской области - Центр «Мой бизнес» обратился в Арбитражный суд Челябинской области с заявлением о признании мирового соглашения от 29.11.2018, заключенного между должником и Поздняковой Л.Н., недействительной сделкой и применении последствий недействительности сделки в виде возврата в конкурсную массу должника денежных средств в размере 5 000 000 рублей. Определением от 02.08.2022 обособленные споры объединены в одно производство для совместного рассмотрения. К участию в споре в качестве третьего лица, не заявляющего самостоятельных требований относительно предмета спора, привлечено АО «Российский сельскохозяйственный банк». 2 Определением Арбитражного суда Челябинской области от 04.05.2023 требование Поздняковой Л.Н. в размере 15 958 рублей 80 копеек признано обоснованным и подлежащим удовлетворению после удовлетворения требований кредиторов, включенных в реестр требований кредиторов должника; в удовлетворении требования в остальной части отказано. Признано недействительной сделкой мировое соглашение от 29.11.2018, заключенное между Поздняковой Л.Н. и должником, применены последствия недействительности сделки в виде взыскания с Поздняковой Л.Н. в конкурсную массу должника денежных средств в размере 2 353 996 рублей 10 копеек. Постановлением Восемнадцатого арбитражного апелляционного суда от 10.10.2023 определение суда первой инстанции оставлено без изменения. Арбитражный суд Уральского округа постановлением от 22.01.2024 указанные судебные акты оставил без изменения. Позднякова Л.Н.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о включении требования в реестр требований кредиторов должника, суды руководствовались положениями статей 807, 808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предоставления займа должнику; непредставления доказательств наличия у кредитора финансовой возможности предоставить должнику спорную сумму займа; погашения обязательств должника перед Поздняковой Л.Н. по кредитному договору, за исключением 3 процентов в сумме 15 958 рублей 80 копеек; заявление требования о начислении процентов после закрытия реестра. Признавая недействительным мировое соглашение, суды руководствовались статьями 384, 365 ГК РФ, положениями пункта 2 статьи 61.2 Федерального закона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полученные Позняковой Л.Н. денежные средства, свыше приобретенного по договору цессии требования по кредитному договору, распределены ею по условиям мирового соглашения на обязательства, которые фактически не существовали и не должны были погашаться, в том числе преимущественно перед иными кредиторами; на момент составления соглашения Позднякова Л.Н. правом требования к должнику, вытекающим из кредитного договора, которое обеспечено залогом спорного имущества, не обладала, не могла распоряжаться средствами, полученными от реализации залогового имущества, в счет погашения иных обязательств, кроме как вытекающих из кредитного договора. Доводы, изложенные в кассационной жалобе, были предметом рассмотрения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